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425"/>
        <w:gridCol w:w="4252"/>
        <w:gridCol w:w="1134"/>
        <w:gridCol w:w="426"/>
        <w:gridCol w:w="1559"/>
        <w:gridCol w:w="709"/>
        <w:gridCol w:w="708"/>
        <w:gridCol w:w="709"/>
        <w:gridCol w:w="1100"/>
      </w:tblGrid>
      <w:tr w:rsidR="007B69A5" w:rsidRPr="007B69A5" w:rsidTr="007B69A5">
        <w:trPr>
          <w:trHeight w:val="406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57F5" w:rsidRPr="007B69A5" w:rsidRDefault="009757F5" w:rsidP="007B69A5">
            <w:pPr>
              <w:jc w:val="center"/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ترتيبه في المقرر: </w:t>
            </w:r>
            <w:proofErr w:type="gramStart"/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>الدرس</w:t>
            </w:r>
            <w:proofErr w:type="gramEnd"/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FA5221"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57F5" w:rsidRPr="007B69A5" w:rsidRDefault="009757F5" w:rsidP="007B69A5">
            <w:pPr>
              <w:jc w:val="center"/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>مدة الانجاز: حصتان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57F5" w:rsidRPr="007B69A5" w:rsidRDefault="009757F5" w:rsidP="007B69A5">
            <w:pPr>
              <w:jc w:val="center"/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gramStart"/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32"/>
                <w:szCs w:val="32"/>
                <w:rtl/>
              </w:rPr>
              <w:t>عنو</w:t>
            </w:r>
            <w:r w:rsidR="00EE7016"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32"/>
                <w:szCs w:val="32"/>
                <w:rtl/>
              </w:rPr>
              <w:t>ان</w:t>
            </w:r>
            <w:proofErr w:type="gramEnd"/>
            <w:r w:rsidR="00EE7016"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الدرس:</w:t>
            </w:r>
            <w:r w:rsidR="00FA5221"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القاعدة القانونية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57F5" w:rsidRPr="007B69A5" w:rsidRDefault="0035015B" w:rsidP="007B69A5">
            <w:pPr>
              <w:jc w:val="center"/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>المستوى :</w:t>
            </w:r>
            <w:proofErr w:type="gramEnd"/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الأولى</w:t>
            </w: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57F5" w:rsidRPr="007B69A5" w:rsidRDefault="0035015B" w:rsidP="007B69A5">
            <w:pPr>
              <w:jc w:val="center"/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B69A5">
              <w:rPr>
                <w:rFonts w:ascii="Hacen Jordan" w:hAnsi="Hacen Jordan" w:cs="Hacen Jordan"/>
                <w:b/>
                <w:bCs/>
                <w:color w:val="0D0D0D" w:themeColor="text1" w:themeTint="F2"/>
                <w:sz w:val="24"/>
                <w:szCs w:val="24"/>
                <w:rtl/>
              </w:rPr>
              <w:t>المادة: التربية على المواطنة</w:t>
            </w:r>
          </w:p>
        </w:tc>
      </w:tr>
      <w:tr w:rsidR="007B69A5" w:rsidRPr="007B69A5" w:rsidTr="007B69A5">
        <w:trPr>
          <w:trHeight w:val="1288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D2458" w:rsidRPr="007B69A5" w:rsidRDefault="00437F63" w:rsidP="00BE1DE8">
            <w:pPr>
              <w:jc w:val="center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MA"/>
              </w:rPr>
              <w:t xml:space="preserve">المصادر و </w:t>
            </w:r>
            <w:proofErr w:type="gramStart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MA"/>
              </w:rPr>
              <w:t xml:space="preserve">المراجع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:</w:t>
            </w:r>
            <w:proofErr w:type="gramEnd"/>
          </w:p>
          <w:p w:rsidR="00437F63" w:rsidRPr="007B69A5" w:rsidRDefault="00437F63" w:rsidP="004D2458">
            <w:pPr>
              <w:jc w:val="center"/>
              <w:rPr>
                <w:rFonts w:cs="AdvertisingBold"/>
                <w:b/>
                <w:bCs/>
                <w:color w:val="0D0D0D" w:themeColor="text1" w:themeTint="F2"/>
                <w:sz w:val="18"/>
                <w:szCs w:val="18"/>
                <w:rtl/>
                <w:lang w:bidi="ar-MA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كتاب التلميذ و دليل الأستاذ</w:t>
            </w:r>
            <w:r w:rsidR="0080495A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مواقع إلكترونية مختلفة..</w:t>
            </w:r>
            <w:r w:rsidR="00BE1DE8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09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37F63" w:rsidRPr="007B69A5" w:rsidRDefault="00C2424C" w:rsidP="00FA5221">
            <w:pPr>
              <w:pStyle w:val="Paragraphedeliste"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تعرف مفاهيم مرتبطة بحقوق الإنسان </w:t>
            </w:r>
            <w:proofErr w:type="gramStart"/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والمواطنة</w:t>
            </w:r>
            <w:proofErr w:type="gramEnd"/>
            <w:r w:rsidR="00DB4D2B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؛</w:t>
            </w:r>
            <w:r w:rsidR="00437F63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</w:p>
          <w:p w:rsidR="00437F63" w:rsidRPr="007B69A5" w:rsidRDefault="004D2458" w:rsidP="00450AAE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التدرب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على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مهارة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قراءة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وتحليل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مقتطفات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من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قانون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(</w:t>
            </w:r>
            <w:r w:rsidR="00450AAE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النظام الداخلي للقسم، فصول من الدستور المغربي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...)</w:t>
            </w:r>
            <w:r w:rsidR="00C97E2A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؛</w:t>
            </w:r>
          </w:p>
          <w:p w:rsidR="00437F63" w:rsidRPr="007B69A5" w:rsidRDefault="00DB4D2B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</w:pP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الوعي بدلال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ة </w:t>
            </w:r>
            <w:r w:rsidR="00FA5221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القانون </w:t>
            </w:r>
            <w:r w:rsidR="00C8131C"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وما </w:t>
            </w:r>
            <w:r w:rsidR="00D90C0E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ي</w:t>
            </w:r>
            <w:r w:rsidR="00C8131C"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مليه من حقوق </w:t>
            </w:r>
            <w:proofErr w:type="gramStart"/>
            <w:r w:rsidR="00C8131C"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وواجبات</w:t>
            </w:r>
            <w:proofErr w:type="gramEnd"/>
            <w:r w:rsidR="00C97E2A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؛</w:t>
            </w:r>
          </w:p>
          <w:p w:rsidR="00EE49B7" w:rsidRPr="007B69A5" w:rsidRDefault="00A47FF8" w:rsidP="00FA5221">
            <w:pPr>
              <w:pStyle w:val="Paragraphedeliste"/>
              <w:keepNext/>
              <w:keepLines/>
              <w:numPr>
                <w:ilvl w:val="0"/>
                <w:numId w:val="10"/>
              </w:numPr>
              <w:bidi/>
              <w:ind w:left="317" w:hanging="317"/>
              <w:rPr>
                <w:rFonts w:cs="AdvertisingBold"/>
                <w:color w:val="0D0D0D" w:themeColor="text1" w:themeTint="F2"/>
                <w:sz w:val="18"/>
                <w:szCs w:val="18"/>
                <w:lang w:bidi="ar-MA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التشبع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بروح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قيم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المواطنة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وحقوق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الإنسان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وتطيقها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في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الحياة</w:t>
            </w: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اليومية</w:t>
            </w:r>
            <w:proofErr w:type="gramEnd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37F63" w:rsidRPr="007B69A5" w:rsidRDefault="00437F63" w:rsidP="007B69A5">
            <w:pPr>
              <w:bidi/>
              <w:jc w:val="center"/>
              <w:rPr>
                <w:rFonts w:cs="AdvertisingBold"/>
                <w:b/>
                <w:bCs/>
                <w:color w:val="0D0D0D" w:themeColor="text1" w:themeTint="F2"/>
                <w:sz w:val="18"/>
                <w:szCs w:val="18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القدرات</w:t>
            </w:r>
            <w:r w:rsidR="00546E86"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والكفايات</w:t>
            </w: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المستهدفة</w:t>
            </w:r>
          </w:p>
        </w:tc>
      </w:tr>
      <w:tr w:rsidR="007B69A5" w:rsidRPr="007B69A5" w:rsidTr="007B69A5">
        <w:trPr>
          <w:trHeight w:val="55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E32F67" w:rsidRPr="007B69A5" w:rsidRDefault="006F1A2D" w:rsidP="006F1A2D">
            <w:pPr>
              <w:jc w:val="center"/>
              <w:rPr>
                <w:rFonts w:cs="AdvertisingBold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التقويم</w:t>
            </w:r>
            <w:proofErr w:type="gramEnd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المرحلي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E32F67" w:rsidRPr="007B69A5" w:rsidRDefault="004B7CBB" w:rsidP="004B7CBB">
            <w:pPr>
              <w:jc w:val="center"/>
              <w:rPr>
                <w:rFonts w:cs="AdvertisingBold"/>
                <w:b/>
                <w:bCs/>
                <w:color w:val="0D0D0D" w:themeColor="text1" w:themeTint="F2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rtl/>
              </w:rPr>
              <w:t>حصيلة التعلمات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E32F67" w:rsidRPr="007B69A5" w:rsidRDefault="00450AAE" w:rsidP="004B7CBB">
            <w:pPr>
              <w:jc w:val="center"/>
              <w:rPr>
                <w:rFonts w:cs="AdvertisingBold"/>
                <w:b/>
                <w:bCs/>
                <w:color w:val="0D0D0D" w:themeColor="text1" w:themeTint="F2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rtl/>
              </w:rPr>
              <w:t>الوثائق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E32F67" w:rsidRPr="007B69A5" w:rsidRDefault="00450AAE" w:rsidP="004B7CBB">
            <w:pPr>
              <w:jc w:val="center"/>
              <w:rPr>
                <w:rFonts w:cs="Advertising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 xml:space="preserve">التدبير </w:t>
            </w:r>
            <w:proofErr w:type="spellStart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الديداكتيكي</w:t>
            </w:r>
            <w:proofErr w:type="spellEnd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 xml:space="preserve"> لأنشطة التعلم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E32F67" w:rsidRPr="007B69A5" w:rsidRDefault="00FB7C7B" w:rsidP="00FB7C7B">
            <w:pPr>
              <w:jc w:val="center"/>
              <w:rPr>
                <w:rFonts w:cs="AdvertisingBold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أهداف</w:t>
            </w:r>
            <w:proofErr w:type="gramEnd"/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 xml:space="preserve"> الدرس</w:t>
            </w:r>
          </w:p>
        </w:tc>
      </w:tr>
      <w:tr w:rsidR="007B69A5" w:rsidRPr="007B69A5" w:rsidTr="00450AAE">
        <w:trPr>
          <w:trHeight w:val="421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A5221" w:rsidRPr="00524107" w:rsidRDefault="00FA5221" w:rsidP="00FA5221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</w:rPr>
            </w:pPr>
            <w:r w:rsidRPr="00524107"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  <w:t>عرف بالقاعدة القانونية</w:t>
            </w:r>
          </w:p>
          <w:p w:rsidR="00FA5221" w:rsidRPr="00524107" w:rsidRDefault="00FA5221" w:rsidP="00FA5221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</w:pPr>
            <w:r w:rsidRPr="00524107"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  <w:t>اذكر خصائص القاعدة القانونية</w:t>
            </w:r>
          </w:p>
          <w:p w:rsidR="00242E09" w:rsidRPr="00524107" w:rsidRDefault="00FA5221" w:rsidP="00FA5221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</w:pPr>
            <w:r w:rsidRPr="00524107"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  <w:t xml:space="preserve">ابرز </w:t>
            </w:r>
            <w:proofErr w:type="gramStart"/>
            <w:r w:rsidRPr="00524107"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  <w:t>مصادر</w:t>
            </w:r>
            <w:proofErr w:type="gramEnd"/>
            <w:r w:rsidRPr="00524107"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  <w:t xml:space="preserve"> القاعدة القانونية</w:t>
            </w:r>
            <w:r w:rsidR="00242E09" w:rsidRPr="00524107">
              <w:rPr>
                <w:rFonts w:cs="AdvertisingBold" w:hint="cs"/>
                <w:b/>
                <w:bCs/>
                <w:color w:val="0D0D0D" w:themeColor="text1" w:themeTint="F2"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A5" w:rsidRDefault="00242E09" w:rsidP="007B69A5">
            <w:pPr>
              <w:bidi/>
              <w:jc w:val="both"/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مقدمـة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: </w:t>
            </w:r>
          </w:p>
          <w:p w:rsidR="00242E09" w:rsidRPr="007B69A5" w:rsidRDefault="00242E09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لا يوجد نظام بدون قانون </w:t>
            </w: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يحترمه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جميع أفرد المجتمع.  </w:t>
            </w: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فما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معنى القاعدة القانونية؟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وما هـي خصائصها </w:t>
            </w: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ومصادرها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، ودورها في حياتنا؟</w:t>
            </w:r>
          </w:p>
          <w:p w:rsidR="00242E09" w:rsidRPr="007B69A5" w:rsidRDefault="00242E09" w:rsidP="00242E09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>І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 – القاعدة القانونية: مفهومها، خصائصها، مصادرها: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>   </w:t>
            </w:r>
          </w:p>
          <w:p w:rsidR="00242E09" w:rsidRPr="007B69A5" w:rsidRDefault="00242E09" w:rsidP="00FC4CB3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>1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 ـ مفهوم القانون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="00FC4CB3"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  <w:lang w:bidi="ar-MA"/>
              </w:rPr>
              <w:t xml:space="preserve"> ومصادر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 القاعدة القانونية:</w:t>
            </w:r>
          </w:p>
          <w:p w:rsidR="00FC4CB3" w:rsidRPr="007B69A5" w:rsidRDefault="00FC4CB3" w:rsidP="00FC4CB3">
            <w:pPr>
              <w:bidi/>
              <w:ind w:firstLine="708"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</w:pPr>
            <w:proofErr w:type="gramStart"/>
            <w:r w:rsidRPr="007B69A5">
              <w:rPr>
                <w:rFonts w:asciiTheme="minorBidi" w:hAnsi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القانون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هو مجموعة قواعد وأحكام تنظم سلوك الأفراد في علاقاتهم الاجتماعية، تصدرها وتنفذها الدولة  في حدود سيادتها بواسطة مجلسها التشريعي ومحاكمها.</w:t>
            </w:r>
          </w:p>
          <w:p w:rsidR="00242E09" w:rsidRPr="007B69A5" w:rsidRDefault="00FC4CB3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و مصادر القاعدة القانونية هي الاجتهاد الفقهي و القضائي و القانون الوضعي و العرف و التشريع الإلاهي</w:t>
            </w:r>
            <w:r w:rsidR="007B69A5"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(راجع المصطلحات صفحة 186).</w:t>
            </w:r>
          </w:p>
          <w:p w:rsidR="00242E09" w:rsidRPr="007B69A5" w:rsidRDefault="00242E09" w:rsidP="00FC4CB3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2 ـ </w:t>
            </w:r>
            <w:r w:rsidR="00FC4CB3"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خصائص القاعدة القانونية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 :</w:t>
            </w:r>
          </w:p>
          <w:p w:rsidR="00242E09" w:rsidRPr="007B69A5" w:rsidRDefault="00FC4CB3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</w:pP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تتعدد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خصائص القاعدة القانونية، فهي قاعدة عامة تطبق على الجميع، و اجتماعية لأنها تعكس رغبات و مصالح أفراد المجتمع وموضوعية لأنها تطبق فيما هو ممكن وكذلك ملزمة لأنها تلزم الحكم بتطبيقه. (</w:t>
            </w: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أنظر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الخطاطة و المصطلحات الصفحة 186)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E09" w:rsidRPr="007B69A5" w:rsidRDefault="00242E09" w:rsidP="00C01F89">
            <w:pPr>
              <w:bidi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النص</w:t>
            </w: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18</w:t>
            </w:r>
            <w:r w:rsidR="00C01F89"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الخطاطة</w:t>
            </w: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18</w:t>
            </w:r>
            <w:r w:rsidR="00C01F89"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6</w:t>
            </w: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الخطاطة</w:t>
            </w:r>
          </w:p>
          <w:p w:rsidR="00242E09" w:rsidRPr="007B69A5" w:rsidRDefault="00242E09" w:rsidP="00C01F8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  <w:t>18</w:t>
            </w:r>
            <w:r w:rsidR="00C01F89"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6</w:t>
            </w:r>
          </w:p>
          <w:p w:rsidR="00242E09" w:rsidRPr="007B69A5" w:rsidRDefault="00242E09" w:rsidP="00242E09">
            <w:pPr>
              <w:bidi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E09" w:rsidRDefault="00242E09" w:rsidP="00877D55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jc w:val="both"/>
              <w:rPr>
                <w:rFonts w:asciiTheme="majorBidi" w:hAnsiTheme="majorBidi" w:cstheme="majorBidi" w:hint="cs"/>
                <w:b/>
                <w:bCs/>
                <w:color w:val="0D0D0D" w:themeColor="text1" w:themeTint="F2"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استخرج من النص معنى القانون.</w:t>
            </w:r>
          </w:p>
          <w:p w:rsidR="005A759D" w:rsidRPr="007B69A5" w:rsidRDefault="005A759D" w:rsidP="005A759D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سمي السلط التي تصدر القانون و السلط التي تنفذه.</w:t>
            </w:r>
          </w:p>
          <w:p w:rsidR="00242E09" w:rsidRPr="007B69A5" w:rsidRDefault="00242E09" w:rsidP="00877D55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استخلص وظيفة القانون ودوره في حياتنا.</w:t>
            </w:r>
          </w:p>
          <w:p w:rsidR="00242E09" w:rsidRPr="007B69A5" w:rsidRDefault="005A759D" w:rsidP="005A759D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سمي</w:t>
            </w:r>
            <w:r w:rsidR="00242E09"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مصادر</w:t>
            </w:r>
            <w:proofErr w:type="gramEnd"/>
            <w:r w:rsidR="00242E09"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القاعدة القانونية.</w:t>
            </w:r>
          </w:p>
          <w:p w:rsidR="00242E09" w:rsidRPr="007B69A5" w:rsidRDefault="005A759D" w:rsidP="00877D55">
            <w:pPr>
              <w:pStyle w:val="Paragraphedeliste"/>
              <w:numPr>
                <w:ilvl w:val="0"/>
                <w:numId w:val="12"/>
              </w:numPr>
              <w:bidi/>
              <w:ind w:left="317" w:hanging="283"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سمي خصائص القاعدة القانونية.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242E09" w:rsidRPr="007B69A5" w:rsidRDefault="00242E09" w:rsidP="00242E09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  <w:t>اكتشاف</w:t>
            </w:r>
            <w:proofErr w:type="gramEnd"/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مفهوم وخصائص القاعدة القانونية.</w:t>
            </w:r>
          </w:p>
          <w:p w:rsidR="00242E09" w:rsidRPr="007B69A5" w:rsidRDefault="00242E09" w:rsidP="00242E09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</w:rPr>
            </w:pPr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تعرف </w:t>
            </w:r>
            <w:proofErr w:type="gramStart"/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  <w:t>مصادر</w:t>
            </w:r>
            <w:proofErr w:type="gramEnd"/>
            <w:r w:rsidRPr="007B69A5"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القاعدة القانونية </w:t>
            </w:r>
          </w:p>
          <w:p w:rsidR="00242E09" w:rsidRPr="007B69A5" w:rsidRDefault="00242E09" w:rsidP="00242E09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7B69A5" w:rsidRPr="007B69A5" w:rsidTr="00450AAE">
        <w:trPr>
          <w:trHeight w:val="4375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A5221" w:rsidRPr="00524107" w:rsidRDefault="00524107" w:rsidP="00FA5221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8"/>
                <w:szCs w:val="26"/>
                <w:rtl/>
              </w:rPr>
            </w:pPr>
            <w:proofErr w:type="spellStart"/>
            <w:r>
              <w:rPr>
                <w:rFonts w:cs="AdvertisingBold" w:hint="cs"/>
                <w:b/>
                <w:bCs/>
                <w:color w:val="0D0D0D" w:themeColor="text1" w:themeTint="F2"/>
                <w:sz w:val="28"/>
                <w:szCs w:val="26"/>
                <w:rtl/>
              </w:rPr>
              <w:t>إعط</w:t>
            </w:r>
            <w:proofErr w:type="spellEnd"/>
            <w:r>
              <w:rPr>
                <w:rFonts w:cs="AdvertisingBold" w:hint="cs"/>
                <w:b/>
                <w:bCs/>
                <w:color w:val="0D0D0D" w:themeColor="text1" w:themeTint="F2"/>
                <w:sz w:val="28"/>
                <w:szCs w:val="26"/>
                <w:rtl/>
              </w:rPr>
              <w:t xml:space="preserve"> كلمة تبين فيها دور القانون في حياتنا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E09" w:rsidRPr="007B69A5" w:rsidRDefault="00242E09" w:rsidP="00450AAE">
            <w:pPr>
              <w:bidi/>
              <w:ind w:firstLine="180"/>
              <w:jc w:val="both"/>
              <w:rPr>
                <w:rFonts w:asciiTheme="minorBidi" w:eastAsia="Times New Roman" w:hAnsiTheme="minorBidi"/>
                <w:color w:val="0D0D0D" w:themeColor="text1" w:themeTint="F2"/>
                <w:sz w:val="28"/>
                <w:szCs w:val="28"/>
                <w:u w:val="single"/>
              </w:rPr>
            </w:pPr>
            <w:r w:rsidRPr="007B69A5">
              <w:rPr>
                <w:rFonts w:asciiTheme="minorBidi" w:eastAsia="Times New Roman" w:hAnsiTheme="minorBidi"/>
                <w:caps/>
                <w:color w:val="0D0D0D" w:themeColor="text1" w:themeTint="F2"/>
                <w:sz w:val="28"/>
                <w:szCs w:val="28"/>
                <w:u w:val="single"/>
                <w:lang w:val="ru-RU"/>
              </w:rPr>
              <w:t>ІІ</w:t>
            </w:r>
            <w:r w:rsidRPr="007B69A5">
              <w:rPr>
                <w:rFonts w:asciiTheme="minorBidi" w:eastAsia="Times New Roman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- </w:t>
            </w:r>
            <w:r w:rsidR="00450AAE" w:rsidRPr="007B69A5">
              <w:rPr>
                <w:rFonts w:asciiTheme="minorBidi" w:eastAsia="Times New Roman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تطبيقات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:</w:t>
            </w:r>
          </w:p>
          <w:p w:rsidR="00242E09" w:rsidRPr="007B69A5" w:rsidRDefault="00242E09" w:rsidP="00450AAE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1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ـ </w:t>
            </w:r>
            <w:proofErr w:type="gramStart"/>
            <w:r w:rsidR="00450AAE"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تنظيم</w:t>
            </w:r>
            <w:proofErr w:type="gramEnd"/>
            <w:r w:rsidR="00450AAE"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 ورشة نقاش حول النظام الداخلي للقسم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>: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</w:pPr>
          </w:p>
          <w:p w:rsidR="007B69A5" w:rsidRPr="007B69A5" w:rsidRDefault="007B69A5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>الأجوب</w:t>
            </w:r>
            <w:r w:rsidRPr="007B69A5"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 xml:space="preserve">ة المقدمة من طرف التلاميذ على الأسئلة في الوثيقة </w:t>
            </w:r>
            <w:proofErr w:type="gramStart"/>
            <w:r w:rsidRPr="007B69A5"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>المرفقة :</w:t>
            </w:r>
            <w:proofErr w:type="gramEnd"/>
            <w:r w:rsidRPr="007B69A5"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 xml:space="preserve"> مقتطف من النظام الداخلي للقسم.</w:t>
            </w:r>
          </w:p>
          <w:p w:rsidR="007B69A5" w:rsidRPr="007B69A5" w:rsidRDefault="007B69A5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242E09" w:rsidRPr="007B69A5" w:rsidRDefault="00450AAE" w:rsidP="00450AAE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 xml:space="preserve">2- 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الاشتغال على حالة تأديبية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</w:rPr>
              <w:t>:</w:t>
            </w:r>
          </w:p>
          <w:p w:rsidR="007B69A5" w:rsidRDefault="007B69A5" w:rsidP="007B69A5">
            <w:pPr>
              <w:bidi/>
              <w:jc w:val="both"/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</w:pPr>
          </w:p>
          <w:p w:rsidR="00524107" w:rsidRPr="007B69A5" w:rsidRDefault="00524107" w:rsidP="00524107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  <w:t>كتابة تقرير حولة الحالة التأديبية اعتمادا على الخطاطة صفحة 188.</w:t>
            </w:r>
          </w:p>
          <w:p w:rsidR="007B69A5" w:rsidRPr="007B69A5" w:rsidRDefault="007B69A5" w:rsidP="007B69A5">
            <w:pPr>
              <w:bidi/>
              <w:jc w:val="both"/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</w:pPr>
          </w:p>
          <w:p w:rsidR="007B69A5" w:rsidRDefault="00242E09" w:rsidP="00A67DE1">
            <w:pPr>
              <w:bidi/>
              <w:rPr>
                <w:rFonts w:asciiTheme="minorBidi" w:hAnsiTheme="minorBidi" w:hint="cs"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u w:val="single"/>
                <w:rtl/>
              </w:rPr>
              <w:t>خاتمـة</w:t>
            </w: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:  </w:t>
            </w:r>
          </w:p>
          <w:p w:rsidR="00242E09" w:rsidRPr="007B69A5" w:rsidRDefault="00242E09" w:rsidP="007B69A5">
            <w:pPr>
              <w:bidi/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</w:pPr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للقانون دور أساسي في تنظيم حياة الناس </w:t>
            </w:r>
            <w:proofErr w:type="gramStart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>داخل</w:t>
            </w:r>
            <w:proofErr w:type="gramEnd"/>
            <w:r w:rsidRPr="007B69A5">
              <w:rPr>
                <w:rFonts w:asciiTheme="minorBidi" w:hAnsiTheme="minorBidi"/>
                <w:color w:val="0D0D0D" w:themeColor="text1" w:themeTint="F2"/>
                <w:sz w:val="28"/>
                <w:szCs w:val="28"/>
                <w:rtl/>
              </w:rPr>
              <w:t xml:space="preserve"> المجتمع، لذلك علينا واجب  احترامه.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E09" w:rsidRPr="007B69A5" w:rsidRDefault="00C01F89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مقتطف</w:t>
            </w:r>
          </w:p>
          <w:p w:rsidR="00242E09" w:rsidRPr="007B69A5" w:rsidRDefault="00C01F89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من النظام</w:t>
            </w:r>
          </w:p>
          <w:p w:rsidR="00C01F89" w:rsidRPr="007B69A5" w:rsidRDefault="00C01F89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الداخلي </w:t>
            </w:r>
          </w:p>
          <w:p w:rsidR="00C01F89" w:rsidRPr="007B69A5" w:rsidRDefault="00C01F89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للقسم</w:t>
            </w:r>
          </w:p>
          <w:p w:rsidR="004A3218" w:rsidRPr="007B69A5" w:rsidRDefault="004A3218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4A3218" w:rsidRPr="007B69A5" w:rsidRDefault="004A3218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C01F89" w:rsidRPr="007B69A5" w:rsidRDefault="004A3218" w:rsidP="004A3218">
            <w:pPr>
              <w:bidi/>
              <w:spacing w:line="276" w:lineRule="auto"/>
              <w:jc w:val="center"/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الوثيقة 2</w:t>
            </w:r>
          </w:p>
          <w:p w:rsidR="004A3218" w:rsidRPr="007B69A5" w:rsidRDefault="004A3218" w:rsidP="004A3218">
            <w:pPr>
              <w:bidi/>
              <w:spacing w:line="276" w:lineRule="auto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B69A5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 187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E09" w:rsidRPr="007B69A5" w:rsidRDefault="00450AAE" w:rsidP="00242E0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1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• الانضمام لمجموعة </w:t>
            </w:r>
            <w:proofErr w:type="gramStart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فصلية</w:t>
            </w:r>
            <w:proofErr w:type="gramEnd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. 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• </w:t>
            </w:r>
            <w:proofErr w:type="gramStart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قراءة</w:t>
            </w:r>
            <w:proofErr w:type="gramEnd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بنود النظام.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• </w:t>
            </w:r>
            <w:proofErr w:type="gramStart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إبداء</w:t>
            </w:r>
            <w:proofErr w:type="gramEnd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الرأي.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اقتراح أفكار لإغناء الموضوع. 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الاستماع لتقارير باقي المجموعات. 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تدوين الخلاصات الكبرى.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2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الانضمام لمجموعة فصبية.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• قراءة الحالة </w:t>
            </w:r>
            <w:proofErr w:type="gramStart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وملابساتها</w:t>
            </w:r>
            <w:proofErr w:type="gramEnd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• </w:t>
            </w:r>
            <w:proofErr w:type="gramStart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مناقشة</w:t>
            </w:r>
            <w:proofErr w:type="gramEnd"/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الحالة.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إبداء الرأي من القرار التأديبي الصادر فيها.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7B69A5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• تدوين الخلاصات الكبرى.</w:t>
            </w:r>
          </w:p>
          <w:p w:rsidR="00450AAE" w:rsidRPr="007B69A5" w:rsidRDefault="00450AAE" w:rsidP="00450AA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  <w:lang w:bidi="ar-MA"/>
              </w:rPr>
            </w:pPr>
          </w:p>
          <w:p w:rsidR="00242E09" w:rsidRPr="007B69A5" w:rsidRDefault="00242E09" w:rsidP="00450A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5D5F39" w:rsidRPr="007B69A5" w:rsidRDefault="007B69A5" w:rsidP="007B69A5">
            <w:pPr>
              <w:bidi/>
              <w:ind w:left="113" w:right="113"/>
              <w:jc w:val="center"/>
              <w:rPr>
                <w:rFonts w:cs="AdvertisingBold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B69A5">
              <w:rPr>
                <w:rFonts w:cs="AdvertisingBold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تنظيم ورشة نقاش في موضوع القانون تسير من طرف التلاميذ و دراسة حالة تأديبية.</w:t>
            </w:r>
          </w:p>
        </w:tc>
      </w:tr>
      <w:tr w:rsidR="007B69A5" w:rsidRPr="007B69A5" w:rsidTr="00A67DE1">
        <w:trPr>
          <w:trHeight w:val="130"/>
        </w:trPr>
        <w:tc>
          <w:tcPr>
            <w:tcW w:w="450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7D55" w:rsidRPr="00524107" w:rsidRDefault="00877D55" w:rsidP="00A67DE1">
            <w:pPr>
              <w:pStyle w:val="Paragraphedeliste"/>
              <w:bidi/>
              <w:ind w:hanging="686"/>
              <w:jc w:val="center"/>
              <w:rPr>
                <w:rFonts w:cs="AdvertisingBold"/>
                <w:b/>
                <w:bCs/>
                <w:color w:val="0D0D0D" w:themeColor="text1" w:themeTint="F2"/>
                <w:sz w:val="32"/>
                <w:szCs w:val="28"/>
              </w:rPr>
            </w:pPr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  <w:lang w:bidi="ar-AE"/>
              </w:rPr>
              <w:t xml:space="preserve">من انجاز الأستاذ: عبد الحكيم </w:t>
            </w:r>
            <w:proofErr w:type="spellStart"/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  <w:lang w:bidi="ar-AE"/>
              </w:rPr>
              <w:t>حيداوي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AAE" w:rsidRPr="00524107" w:rsidRDefault="00450AAE" w:rsidP="00450AAE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0D0D0D" w:themeColor="text1" w:themeTint="F2"/>
                <w:sz w:val="32"/>
                <w:szCs w:val="28"/>
              </w:rPr>
            </w:pPr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 xml:space="preserve">أكتب فقرة </w:t>
            </w:r>
            <w:proofErr w:type="gramStart"/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>ت</w:t>
            </w:r>
            <w:r w:rsidR="00877D55"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>حدد</w:t>
            </w:r>
            <w:proofErr w:type="gramEnd"/>
            <w:r w:rsidR="00877D55"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 xml:space="preserve"> </w:t>
            </w:r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 xml:space="preserve">فيها </w:t>
            </w:r>
            <w:r w:rsidR="00877D55"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>مفهوم القاعدة القانونية و أهم خصائصها</w:t>
            </w:r>
            <w:r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 xml:space="preserve"> و مصادرها</w:t>
            </w:r>
            <w:r w:rsidR="00877D55" w:rsidRPr="00524107">
              <w:rPr>
                <w:rFonts w:cs="AdvertisingBold"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>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D55" w:rsidRPr="00524107" w:rsidRDefault="00877D55" w:rsidP="0018269F">
            <w:pPr>
              <w:jc w:val="center"/>
              <w:rPr>
                <w:b/>
                <w:bCs/>
                <w:color w:val="0D0D0D" w:themeColor="text1" w:themeTint="F2"/>
                <w:sz w:val="32"/>
                <w:szCs w:val="28"/>
              </w:rPr>
            </w:pPr>
            <w:proofErr w:type="gramStart"/>
            <w:r w:rsidRPr="00524107">
              <w:rPr>
                <w:rFonts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>التقويم</w:t>
            </w:r>
            <w:proofErr w:type="gramEnd"/>
            <w:r w:rsidRPr="00524107">
              <w:rPr>
                <w:rFonts w:hint="cs"/>
                <w:b/>
                <w:bCs/>
                <w:color w:val="0D0D0D" w:themeColor="text1" w:themeTint="F2"/>
                <w:sz w:val="32"/>
                <w:szCs w:val="28"/>
                <w:rtl/>
              </w:rPr>
              <w:t xml:space="preserve"> الإجمالي </w:t>
            </w:r>
          </w:p>
        </w:tc>
      </w:tr>
    </w:tbl>
    <w:p w:rsidR="00B34DCD" w:rsidRPr="001F56EA" w:rsidRDefault="00B34DCD" w:rsidP="008F5BE7">
      <w:pPr>
        <w:pStyle w:val="Citation"/>
        <w:rPr>
          <w:b/>
          <w:bCs/>
        </w:rPr>
      </w:pPr>
    </w:p>
    <w:sectPr w:rsidR="00B34DCD" w:rsidRPr="001F56EA" w:rsidSect="00A67DE1">
      <w:pgSz w:w="15840" w:h="12240" w:orient="landscape"/>
      <w:pgMar w:top="142" w:right="247" w:bottom="4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cen Jorda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695"/>
    <w:multiLevelType w:val="hybridMultilevel"/>
    <w:tmpl w:val="5462C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2F9"/>
    <w:multiLevelType w:val="hybridMultilevel"/>
    <w:tmpl w:val="FFF4D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967"/>
    <w:multiLevelType w:val="hybridMultilevel"/>
    <w:tmpl w:val="A4527A08"/>
    <w:lvl w:ilvl="0" w:tplc="77324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9F0"/>
    <w:multiLevelType w:val="hybridMultilevel"/>
    <w:tmpl w:val="44666B2E"/>
    <w:lvl w:ilvl="0" w:tplc="B11E752A">
      <w:numFmt w:val="bullet"/>
      <w:lvlText w:val="-"/>
      <w:lvlJc w:val="left"/>
      <w:pPr>
        <w:ind w:left="3855" w:hanging="349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40DD"/>
    <w:multiLevelType w:val="hybridMultilevel"/>
    <w:tmpl w:val="3DDC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0DE1"/>
    <w:multiLevelType w:val="hybridMultilevel"/>
    <w:tmpl w:val="89CA9972"/>
    <w:lvl w:ilvl="0" w:tplc="11703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4770"/>
    <w:multiLevelType w:val="hybridMultilevel"/>
    <w:tmpl w:val="B68A7BA0"/>
    <w:lvl w:ilvl="0" w:tplc="E9CA948C">
      <w:start w:val="1"/>
      <w:numFmt w:val="bullet"/>
      <w:lvlText w:val=""/>
      <w:lvlJc w:val="right"/>
      <w:pPr>
        <w:ind w:left="17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7">
    <w:nsid w:val="3BE21F84"/>
    <w:multiLevelType w:val="hybridMultilevel"/>
    <w:tmpl w:val="71AEB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F7161"/>
    <w:multiLevelType w:val="hybridMultilevel"/>
    <w:tmpl w:val="B016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077E"/>
    <w:multiLevelType w:val="hybridMultilevel"/>
    <w:tmpl w:val="22AEAFCC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40441"/>
    <w:multiLevelType w:val="hybridMultilevel"/>
    <w:tmpl w:val="D28CC74C"/>
    <w:lvl w:ilvl="0" w:tplc="E9CA948C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3401"/>
    <w:multiLevelType w:val="hybridMultilevel"/>
    <w:tmpl w:val="A2F4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064FA"/>
    <w:multiLevelType w:val="hybridMultilevel"/>
    <w:tmpl w:val="0F5EE3C2"/>
    <w:lvl w:ilvl="0" w:tplc="0409000D">
      <w:start w:val="1"/>
      <w:numFmt w:val="bullet"/>
      <w:lvlText w:val=""/>
      <w:lvlJc w:val="left"/>
      <w:pPr>
        <w:ind w:left="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2DBE"/>
    <w:rsid w:val="00025056"/>
    <w:rsid w:val="000412B2"/>
    <w:rsid w:val="00086934"/>
    <w:rsid w:val="00092A2E"/>
    <w:rsid w:val="000A2A13"/>
    <w:rsid w:val="000C0766"/>
    <w:rsid w:val="000D6E88"/>
    <w:rsid w:val="00106A3E"/>
    <w:rsid w:val="00111B80"/>
    <w:rsid w:val="00120F25"/>
    <w:rsid w:val="00141A91"/>
    <w:rsid w:val="0018269F"/>
    <w:rsid w:val="001C4774"/>
    <w:rsid w:val="001E0AFD"/>
    <w:rsid w:val="001F2DA9"/>
    <w:rsid w:val="001F56EA"/>
    <w:rsid w:val="00235E7F"/>
    <w:rsid w:val="00241FED"/>
    <w:rsid w:val="00242E09"/>
    <w:rsid w:val="00254E04"/>
    <w:rsid w:val="002C6D55"/>
    <w:rsid w:val="002E4C80"/>
    <w:rsid w:val="00317928"/>
    <w:rsid w:val="00335A8C"/>
    <w:rsid w:val="0035015B"/>
    <w:rsid w:val="003B3A97"/>
    <w:rsid w:val="003D4E35"/>
    <w:rsid w:val="00404790"/>
    <w:rsid w:val="004329B7"/>
    <w:rsid w:val="00437F63"/>
    <w:rsid w:val="00450AAE"/>
    <w:rsid w:val="004539A5"/>
    <w:rsid w:val="004A3218"/>
    <w:rsid w:val="004A593A"/>
    <w:rsid w:val="004B1DE5"/>
    <w:rsid w:val="004B4D75"/>
    <w:rsid w:val="004B7CBB"/>
    <w:rsid w:val="004C0321"/>
    <w:rsid w:val="004D2458"/>
    <w:rsid w:val="004F492C"/>
    <w:rsid w:val="0050532A"/>
    <w:rsid w:val="00522085"/>
    <w:rsid w:val="00524107"/>
    <w:rsid w:val="00524353"/>
    <w:rsid w:val="00546E86"/>
    <w:rsid w:val="00563512"/>
    <w:rsid w:val="005A759D"/>
    <w:rsid w:val="005D0ABE"/>
    <w:rsid w:val="005D5F39"/>
    <w:rsid w:val="005D617E"/>
    <w:rsid w:val="00603771"/>
    <w:rsid w:val="00611F1E"/>
    <w:rsid w:val="00615AE5"/>
    <w:rsid w:val="00694826"/>
    <w:rsid w:val="006A2012"/>
    <w:rsid w:val="006B0B79"/>
    <w:rsid w:val="006C160F"/>
    <w:rsid w:val="006D2A18"/>
    <w:rsid w:val="006F1A2D"/>
    <w:rsid w:val="007212D7"/>
    <w:rsid w:val="007B69A5"/>
    <w:rsid w:val="007E1CF3"/>
    <w:rsid w:val="007E7739"/>
    <w:rsid w:val="007F0B39"/>
    <w:rsid w:val="007F0F7F"/>
    <w:rsid w:val="007F4591"/>
    <w:rsid w:val="007F4E5B"/>
    <w:rsid w:val="0080495A"/>
    <w:rsid w:val="00830737"/>
    <w:rsid w:val="00877D55"/>
    <w:rsid w:val="008873A1"/>
    <w:rsid w:val="008A56DA"/>
    <w:rsid w:val="008A6A15"/>
    <w:rsid w:val="008A6C84"/>
    <w:rsid w:val="008A705F"/>
    <w:rsid w:val="008B4B9E"/>
    <w:rsid w:val="008E0AB7"/>
    <w:rsid w:val="008E6562"/>
    <w:rsid w:val="008E7DAC"/>
    <w:rsid w:val="008F5BE7"/>
    <w:rsid w:val="0091763D"/>
    <w:rsid w:val="00947F2E"/>
    <w:rsid w:val="00954CAD"/>
    <w:rsid w:val="00965DBA"/>
    <w:rsid w:val="009757F5"/>
    <w:rsid w:val="009873DB"/>
    <w:rsid w:val="0099389D"/>
    <w:rsid w:val="009A543E"/>
    <w:rsid w:val="009B3D5E"/>
    <w:rsid w:val="009C0CB7"/>
    <w:rsid w:val="009C7C7A"/>
    <w:rsid w:val="00A06CCF"/>
    <w:rsid w:val="00A47FF8"/>
    <w:rsid w:val="00A52F2D"/>
    <w:rsid w:val="00A62CDC"/>
    <w:rsid w:val="00A67DE1"/>
    <w:rsid w:val="00A8119A"/>
    <w:rsid w:val="00AA2852"/>
    <w:rsid w:val="00AA65BC"/>
    <w:rsid w:val="00AF5D27"/>
    <w:rsid w:val="00B34DCD"/>
    <w:rsid w:val="00B520E8"/>
    <w:rsid w:val="00B945B9"/>
    <w:rsid w:val="00BB4710"/>
    <w:rsid w:val="00BC3270"/>
    <w:rsid w:val="00BE1DE8"/>
    <w:rsid w:val="00BF3026"/>
    <w:rsid w:val="00C01F89"/>
    <w:rsid w:val="00C2424C"/>
    <w:rsid w:val="00C8131C"/>
    <w:rsid w:val="00C91AE6"/>
    <w:rsid w:val="00C97E2A"/>
    <w:rsid w:val="00CE1EB4"/>
    <w:rsid w:val="00D00580"/>
    <w:rsid w:val="00D01B16"/>
    <w:rsid w:val="00D139DE"/>
    <w:rsid w:val="00D434FD"/>
    <w:rsid w:val="00D87E10"/>
    <w:rsid w:val="00D90C0E"/>
    <w:rsid w:val="00DA214D"/>
    <w:rsid w:val="00DA765F"/>
    <w:rsid w:val="00DB4D2B"/>
    <w:rsid w:val="00DE3811"/>
    <w:rsid w:val="00DF6A78"/>
    <w:rsid w:val="00E07CC0"/>
    <w:rsid w:val="00E16893"/>
    <w:rsid w:val="00E32F67"/>
    <w:rsid w:val="00E572FB"/>
    <w:rsid w:val="00E67742"/>
    <w:rsid w:val="00E73ABF"/>
    <w:rsid w:val="00E8426C"/>
    <w:rsid w:val="00EA4B95"/>
    <w:rsid w:val="00EC1C19"/>
    <w:rsid w:val="00ED4760"/>
    <w:rsid w:val="00EE33C1"/>
    <w:rsid w:val="00EE49B7"/>
    <w:rsid w:val="00EE4BF9"/>
    <w:rsid w:val="00EE7016"/>
    <w:rsid w:val="00F02776"/>
    <w:rsid w:val="00F31895"/>
    <w:rsid w:val="00F45ACA"/>
    <w:rsid w:val="00F53F07"/>
    <w:rsid w:val="00F54F94"/>
    <w:rsid w:val="00FA29BC"/>
    <w:rsid w:val="00FA5221"/>
    <w:rsid w:val="00FB7C7B"/>
    <w:rsid w:val="00FC4CB3"/>
    <w:rsid w:val="00FD1DC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5623-DB4A-4D67-8D36-762BED6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78</cp:revision>
  <cp:lastPrinted>2017-04-26T23:23:00Z</cp:lastPrinted>
  <dcterms:created xsi:type="dcterms:W3CDTF">2013-01-28T16:30:00Z</dcterms:created>
  <dcterms:modified xsi:type="dcterms:W3CDTF">2017-04-26T23:23:00Z</dcterms:modified>
</cp:coreProperties>
</file>