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6B0" w:rsidRPr="00D9050D" w:rsidRDefault="00AD5962" w:rsidP="001E03EF">
      <w:pPr>
        <w:bidi/>
        <w:spacing w:after="0" w:line="360" w:lineRule="auto"/>
        <w:rPr>
          <w:rFonts w:asciiTheme="majorBidi" w:hAnsiTheme="majorBidi" w:cstheme="majorBidi"/>
          <w:color w:val="0070C0"/>
          <w:sz w:val="28"/>
          <w:szCs w:val="28"/>
        </w:rPr>
      </w:pPr>
      <w:r w:rsidRPr="00AD5962">
        <w:rPr>
          <w:rFonts w:asciiTheme="majorBidi" w:eastAsiaTheme="majorEastAsia" w:hAnsiTheme="majorBidi" w:cstheme="majorBidi"/>
          <w:noProof/>
          <w:color w:val="FF0000"/>
          <w:sz w:val="28"/>
          <w:szCs w:val="28"/>
          <w:lang w:eastAsia="fr-FR"/>
        </w:rPr>
        <w:pict>
          <v:rect id="_x0000_s1028" style="position:absolute;left:0;text-align:left;margin-left:0;margin-top:-26.5pt;width:364.95pt;height:41pt;z-index:251661312;mso-position-horizontal:center;mso-position-horizontal-relative:margin;v-text-anchor:middle" fillcolor="white [3201]" strokecolor="#95b3d7 [1940]" strokeweight="1pt">
            <v:fill color2="#b8cce4 [1300]" focusposition="1" focussize="" focus="100%" type="gradient"/>
            <v:shadow type="perspective" color="#243f60 [1604]" opacity=".5" offset="1pt" offset2="-3pt"/>
            <v:textbox style="mso-next-textbox:#_x0000_s1028">
              <w:txbxContent>
                <w:p w:rsidR="00BB1144" w:rsidRPr="001947FB" w:rsidRDefault="003F4528" w:rsidP="003F4528">
                  <w:pPr>
                    <w:bidi/>
                    <w:spacing w:after="0" w:line="240" w:lineRule="auto"/>
                    <w:jc w:val="center"/>
                    <w:rPr>
                      <w:sz w:val="32"/>
                      <w:szCs w:val="32"/>
                    </w:rPr>
                  </w:pPr>
                  <w:proofErr w:type="gramStart"/>
                  <w:r w:rsidRPr="003F4528">
                    <w:rPr>
                      <w:rFonts w:asciiTheme="majorBidi" w:eastAsia="Times New Roman" w:hAnsiTheme="majorBidi" w:cs="Times New Roman" w:hint="cs"/>
                      <w:sz w:val="32"/>
                      <w:szCs w:val="32"/>
                      <w:rtl/>
                      <w:lang w:eastAsia="fr-FR"/>
                    </w:rPr>
                    <w:t>الجزائر</w:t>
                  </w:r>
                  <w:proofErr w:type="gramEnd"/>
                  <w:r w:rsidRPr="003F4528">
                    <w:rPr>
                      <w:rFonts w:asciiTheme="majorBidi" w:eastAsia="Times New Roman" w:hAnsiTheme="majorBidi" w:cs="Times New Roman"/>
                      <w:sz w:val="32"/>
                      <w:szCs w:val="32"/>
                      <w:rtl/>
                      <w:lang w:eastAsia="fr-FR"/>
                    </w:rPr>
                    <w:t xml:space="preserve"> </w:t>
                  </w:r>
                  <w:r w:rsidRPr="003F4528">
                    <w:rPr>
                      <w:rFonts w:asciiTheme="majorBidi" w:eastAsia="Times New Roman" w:hAnsiTheme="majorBidi" w:cs="Times New Roman" w:hint="cs"/>
                      <w:sz w:val="32"/>
                      <w:szCs w:val="32"/>
                      <w:rtl/>
                      <w:lang w:eastAsia="fr-FR"/>
                    </w:rPr>
                    <w:t>وتونس</w:t>
                  </w:r>
                  <w:r w:rsidRPr="003F4528">
                    <w:rPr>
                      <w:rFonts w:asciiTheme="majorBidi" w:eastAsia="Times New Roman" w:hAnsiTheme="majorBidi" w:cs="Times New Roman"/>
                      <w:sz w:val="32"/>
                      <w:szCs w:val="32"/>
                      <w:rtl/>
                      <w:lang w:eastAsia="fr-FR"/>
                    </w:rPr>
                    <w:t xml:space="preserve"> </w:t>
                  </w:r>
                  <w:r w:rsidRPr="003F4528">
                    <w:rPr>
                      <w:rFonts w:asciiTheme="majorBidi" w:eastAsia="Times New Roman" w:hAnsiTheme="majorBidi" w:cs="Times New Roman" w:hint="cs"/>
                      <w:sz w:val="32"/>
                      <w:szCs w:val="32"/>
                      <w:rtl/>
                      <w:lang w:eastAsia="fr-FR"/>
                    </w:rPr>
                    <w:t>وليبيا</w:t>
                  </w:r>
                  <w:r w:rsidRPr="003F4528">
                    <w:rPr>
                      <w:rFonts w:asciiTheme="majorBidi" w:eastAsia="Times New Roman" w:hAnsiTheme="majorBidi" w:cs="Times New Roman"/>
                      <w:sz w:val="32"/>
                      <w:szCs w:val="32"/>
                      <w:rtl/>
                      <w:lang w:eastAsia="fr-FR"/>
                    </w:rPr>
                    <w:t xml:space="preserve"> </w:t>
                  </w:r>
                  <w:r w:rsidRPr="003F4528">
                    <w:rPr>
                      <w:rFonts w:asciiTheme="majorBidi" w:eastAsia="Times New Roman" w:hAnsiTheme="majorBidi" w:cs="Times New Roman" w:hint="cs"/>
                      <w:sz w:val="32"/>
                      <w:szCs w:val="32"/>
                      <w:rtl/>
                      <w:lang w:eastAsia="fr-FR"/>
                    </w:rPr>
                    <w:t>في</w:t>
                  </w:r>
                  <w:r w:rsidRPr="003F4528">
                    <w:rPr>
                      <w:rFonts w:asciiTheme="majorBidi" w:eastAsia="Times New Roman" w:hAnsiTheme="majorBidi" w:cs="Times New Roman"/>
                      <w:sz w:val="32"/>
                      <w:szCs w:val="32"/>
                      <w:rtl/>
                      <w:lang w:eastAsia="fr-FR"/>
                    </w:rPr>
                    <w:t xml:space="preserve"> </w:t>
                  </w:r>
                  <w:r w:rsidRPr="003F4528">
                    <w:rPr>
                      <w:rFonts w:asciiTheme="majorBidi" w:eastAsia="Times New Roman" w:hAnsiTheme="majorBidi" w:cs="Times New Roman" w:hint="cs"/>
                      <w:sz w:val="32"/>
                      <w:szCs w:val="32"/>
                      <w:rtl/>
                      <w:lang w:eastAsia="fr-FR"/>
                    </w:rPr>
                    <w:t>مواجهة</w:t>
                  </w:r>
                  <w:r w:rsidRPr="003F4528">
                    <w:rPr>
                      <w:rFonts w:asciiTheme="majorBidi" w:eastAsia="Times New Roman" w:hAnsiTheme="majorBidi" w:cs="Times New Roman"/>
                      <w:sz w:val="32"/>
                      <w:szCs w:val="32"/>
                      <w:rtl/>
                      <w:lang w:eastAsia="fr-FR"/>
                    </w:rPr>
                    <w:t xml:space="preserve"> </w:t>
                  </w:r>
                  <w:r w:rsidRPr="003F4528">
                    <w:rPr>
                      <w:rFonts w:asciiTheme="majorBidi" w:eastAsia="Times New Roman" w:hAnsiTheme="majorBidi" w:cs="Times New Roman" w:hint="cs"/>
                      <w:sz w:val="32"/>
                      <w:szCs w:val="32"/>
                      <w:rtl/>
                      <w:lang w:eastAsia="fr-FR"/>
                    </w:rPr>
                    <w:t>الضغوط</w:t>
                  </w:r>
                  <w:r w:rsidRPr="003F4528">
                    <w:rPr>
                      <w:rFonts w:asciiTheme="majorBidi" w:eastAsia="Times New Roman" w:hAnsiTheme="majorBidi" w:cs="Times New Roman"/>
                      <w:sz w:val="32"/>
                      <w:szCs w:val="32"/>
                      <w:rtl/>
                      <w:lang w:eastAsia="fr-FR"/>
                    </w:rPr>
                    <w:t xml:space="preserve"> </w:t>
                  </w:r>
                  <w:r w:rsidRPr="003F4528">
                    <w:rPr>
                      <w:rFonts w:asciiTheme="majorBidi" w:eastAsia="Times New Roman" w:hAnsiTheme="majorBidi" w:cs="Times New Roman" w:hint="cs"/>
                      <w:sz w:val="32"/>
                      <w:szCs w:val="32"/>
                      <w:rtl/>
                      <w:lang w:eastAsia="fr-FR"/>
                    </w:rPr>
                    <w:t>الاستعمارية</w:t>
                  </w:r>
                  <w:r w:rsidRPr="003F4528">
                    <w:rPr>
                      <w:rFonts w:asciiTheme="majorBidi" w:eastAsia="Times New Roman" w:hAnsiTheme="majorBidi" w:cs="Times New Roman"/>
                      <w:sz w:val="32"/>
                      <w:szCs w:val="32"/>
                      <w:rtl/>
                      <w:lang w:eastAsia="fr-FR"/>
                    </w:rPr>
                    <w:t xml:space="preserve"> </w:t>
                  </w:r>
                  <w:r w:rsidRPr="003F4528">
                    <w:rPr>
                      <w:rFonts w:asciiTheme="majorBidi" w:eastAsia="Times New Roman" w:hAnsiTheme="majorBidi" w:cs="Times New Roman" w:hint="cs"/>
                      <w:sz w:val="32"/>
                      <w:szCs w:val="32"/>
                      <w:rtl/>
                      <w:lang w:eastAsia="fr-FR"/>
                    </w:rPr>
                    <w:t>والاحتلال</w:t>
                  </w:r>
                </w:p>
              </w:txbxContent>
            </v:textbox>
            <w10:wrap anchorx="margin"/>
          </v:rect>
        </w:pict>
      </w:r>
    </w:p>
    <w:p w:rsidR="00461A44" w:rsidRDefault="00461A44" w:rsidP="00461A44">
      <w:pPr>
        <w:shd w:val="clear" w:color="auto" w:fill="FFFFFF"/>
        <w:bidi/>
        <w:spacing w:after="0" w:line="240" w:lineRule="auto"/>
        <w:jc w:val="both"/>
        <w:rPr>
          <w:rFonts w:asciiTheme="majorBidi" w:eastAsiaTheme="majorEastAsia" w:hAnsiTheme="majorBidi" w:cstheme="majorBidi"/>
          <w:color w:val="FF0000"/>
          <w:sz w:val="28"/>
          <w:szCs w:val="28"/>
          <w:rtl/>
        </w:rPr>
      </w:pPr>
    </w:p>
    <w:p w:rsidR="008102B2" w:rsidRPr="00D731EC" w:rsidRDefault="002B0618" w:rsidP="00D731EC">
      <w:pPr>
        <w:shd w:val="clear" w:color="auto" w:fill="FFFFFF"/>
        <w:bidi/>
        <w:spacing w:after="0" w:line="240" w:lineRule="auto"/>
        <w:jc w:val="both"/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rtl/>
          <w:lang w:eastAsia="fr-FR" w:bidi="ar-MA"/>
        </w:rPr>
      </w:pPr>
      <w:proofErr w:type="gramStart"/>
      <w:r w:rsidRPr="00D731EC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rtl/>
          <w:lang w:eastAsia="fr-FR"/>
        </w:rPr>
        <w:t>تمهيد</w:t>
      </w:r>
      <w:proofErr w:type="gramEnd"/>
      <w:r w:rsidRPr="00D731EC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rtl/>
          <w:lang w:eastAsia="fr-FR"/>
        </w:rPr>
        <w:t xml:space="preserve"> إشكالي</w:t>
      </w:r>
      <w:r w:rsidR="008102B2" w:rsidRPr="00D731EC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rtl/>
          <w:lang w:eastAsia="fr-FR"/>
        </w:rPr>
        <w:t>:</w:t>
      </w:r>
    </w:p>
    <w:p w:rsidR="003F4528" w:rsidRPr="00D731EC" w:rsidRDefault="003F4528" w:rsidP="00D731EC">
      <w:pPr>
        <w:bidi/>
        <w:spacing w:after="0" w:line="240" w:lineRule="auto"/>
        <w:ind w:left="708"/>
        <w:jc w:val="both"/>
        <w:rPr>
          <w:rFonts w:asciiTheme="majorBidi" w:eastAsia="Calibri" w:hAnsiTheme="majorBidi" w:cs="Traditional Arabic"/>
          <w:b/>
          <w:bCs/>
          <w:sz w:val="28"/>
          <w:szCs w:val="28"/>
        </w:rPr>
      </w:pPr>
      <w:r w:rsidRPr="00D731EC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خلال</w:t>
      </w:r>
      <w:r w:rsidRPr="00D731EC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D731EC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القرن</w:t>
      </w:r>
      <w:r w:rsidRPr="00D731EC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19</w:t>
      </w:r>
      <w:r w:rsidRPr="00D731EC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م</w:t>
      </w:r>
      <w:r w:rsidRPr="00D731EC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D731EC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تعرضت</w:t>
      </w:r>
      <w:r w:rsidRPr="00D731EC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D731EC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الجزائر</w:t>
      </w:r>
      <w:r w:rsidRPr="00D731EC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D731EC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وتونس</w:t>
      </w:r>
      <w:r w:rsidRPr="00D731EC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D731EC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وليبيا</w:t>
      </w:r>
      <w:r w:rsidRPr="00D731EC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D731EC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للضغوط</w:t>
      </w:r>
      <w:r w:rsidRPr="00D731EC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D731EC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الاستعمارية</w:t>
      </w:r>
      <w:r w:rsidRPr="00D731EC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D731EC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والاحتلال</w:t>
      </w:r>
      <w:r w:rsidRPr="00D731EC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>.</w:t>
      </w:r>
    </w:p>
    <w:p w:rsidR="003F4528" w:rsidRPr="00D731EC" w:rsidRDefault="003F4528" w:rsidP="00D731EC">
      <w:pPr>
        <w:pStyle w:val="Paragraphedeliste"/>
        <w:numPr>
          <w:ilvl w:val="0"/>
          <w:numId w:val="7"/>
        </w:numPr>
        <w:bidi/>
        <w:spacing w:after="0" w:line="240" w:lineRule="auto"/>
        <w:jc w:val="both"/>
        <w:rPr>
          <w:rFonts w:asciiTheme="majorBidi" w:eastAsia="Calibri" w:hAnsiTheme="majorBidi" w:cs="Traditional Arabic"/>
          <w:b/>
          <w:bCs/>
          <w:sz w:val="28"/>
          <w:szCs w:val="28"/>
        </w:rPr>
      </w:pPr>
      <w:r w:rsidRPr="00D731EC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فما</w:t>
      </w:r>
      <w:r w:rsidRPr="00D731EC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D731EC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هي</w:t>
      </w:r>
      <w:r w:rsidRPr="00D731EC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D731EC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أوضاع</w:t>
      </w:r>
      <w:r w:rsidRPr="00D731EC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D731EC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الجزائر</w:t>
      </w:r>
      <w:r w:rsidRPr="00D731EC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D731EC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خلال</w:t>
      </w:r>
      <w:r w:rsidRPr="00D731EC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D731EC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القرن</w:t>
      </w:r>
      <w:r w:rsidRPr="00D731EC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19</w:t>
      </w:r>
      <w:r w:rsidRPr="00D731EC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م؟</w:t>
      </w:r>
    </w:p>
    <w:p w:rsidR="003F4528" w:rsidRPr="00D731EC" w:rsidRDefault="003F4528" w:rsidP="00D731EC">
      <w:pPr>
        <w:pStyle w:val="Paragraphedeliste"/>
        <w:numPr>
          <w:ilvl w:val="0"/>
          <w:numId w:val="7"/>
        </w:numPr>
        <w:bidi/>
        <w:spacing w:after="0" w:line="240" w:lineRule="auto"/>
        <w:jc w:val="both"/>
        <w:rPr>
          <w:rFonts w:asciiTheme="majorBidi" w:eastAsia="Calibri" w:hAnsiTheme="majorBidi" w:cs="Traditional Arabic"/>
          <w:b/>
          <w:bCs/>
          <w:sz w:val="28"/>
          <w:szCs w:val="28"/>
        </w:rPr>
      </w:pPr>
      <w:r w:rsidRPr="00D731EC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وما</w:t>
      </w:r>
      <w:r w:rsidRPr="00D731EC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D731EC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هي</w:t>
      </w:r>
      <w:r w:rsidRPr="00D731EC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D731EC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التطورات</w:t>
      </w:r>
      <w:r w:rsidRPr="00D731EC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D731EC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التي</w:t>
      </w:r>
      <w:r w:rsidRPr="00D731EC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proofErr w:type="spellStart"/>
      <w:r w:rsidRPr="00D731EC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شهدتها</w:t>
      </w:r>
      <w:proofErr w:type="spellEnd"/>
      <w:r w:rsidRPr="00D731EC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D731EC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تونس</w:t>
      </w:r>
      <w:r w:rsidRPr="00D731EC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D731EC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خلال</w:t>
      </w:r>
      <w:r w:rsidRPr="00D731EC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D731EC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القرن</w:t>
      </w:r>
      <w:r w:rsidRPr="00D731EC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19</w:t>
      </w:r>
      <w:r w:rsidRPr="00D731EC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م؟</w:t>
      </w:r>
    </w:p>
    <w:p w:rsidR="00FE602C" w:rsidRPr="00D731EC" w:rsidRDefault="003F4528" w:rsidP="00D731EC">
      <w:pPr>
        <w:pStyle w:val="Paragraphedeliste"/>
        <w:numPr>
          <w:ilvl w:val="0"/>
          <w:numId w:val="7"/>
        </w:numPr>
        <w:bidi/>
        <w:spacing w:after="0" w:line="240" w:lineRule="auto"/>
        <w:jc w:val="both"/>
        <w:rPr>
          <w:rFonts w:asciiTheme="majorBidi" w:hAnsiTheme="majorBidi" w:cs="Traditional Arabic"/>
          <w:b/>
          <w:bCs/>
          <w:sz w:val="28"/>
          <w:szCs w:val="28"/>
          <w:rtl/>
        </w:rPr>
      </w:pPr>
      <w:r w:rsidRPr="00D731EC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وما</w:t>
      </w:r>
      <w:r w:rsidRPr="00D731EC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D731EC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هي</w:t>
      </w:r>
      <w:r w:rsidRPr="00D731EC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D731EC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وضعية</w:t>
      </w:r>
      <w:r w:rsidRPr="00D731EC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D731EC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ليبيا</w:t>
      </w:r>
      <w:r w:rsidRPr="00D731EC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D731EC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خلال</w:t>
      </w:r>
      <w:r w:rsidRPr="00D731EC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D731EC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القرن</w:t>
      </w:r>
      <w:r w:rsidRPr="00D731EC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19</w:t>
      </w:r>
      <w:r w:rsidRPr="00D731EC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م؟</w:t>
      </w:r>
    </w:p>
    <w:p w:rsidR="00AA3F48" w:rsidRPr="00D731EC" w:rsidRDefault="00F902C2" w:rsidP="00D731EC">
      <w:pPr>
        <w:bidi/>
        <w:spacing w:after="0" w:line="240" w:lineRule="auto"/>
        <w:jc w:val="both"/>
        <w:rPr>
          <w:rFonts w:asciiTheme="majorBidi" w:hAnsiTheme="majorBidi" w:cs="Traditional Arabic"/>
          <w:b/>
          <w:bCs/>
          <w:color w:val="0070C0"/>
          <w:sz w:val="28"/>
          <w:szCs w:val="28"/>
        </w:rPr>
      </w:pPr>
      <w:r w:rsidRPr="00D731EC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lang w:eastAsia="fr-FR"/>
        </w:rPr>
        <w:t>I</w:t>
      </w:r>
      <w:r w:rsidRPr="00D731EC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rtl/>
          <w:lang w:eastAsia="fr-FR"/>
        </w:rPr>
        <w:t xml:space="preserve"> - </w:t>
      </w:r>
      <w:r w:rsidR="003F4528" w:rsidRPr="00D731EC">
        <w:rPr>
          <w:rFonts w:asciiTheme="majorBidi" w:eastAsia="Calibri" w:hAnsiTheme="majorBidi" w:cs="Traditional Arabic" w:hint="cs"/>
          <w:b/>
          <w:bCs/>
          <w:color w:val="0070C0"/>
          <w:sz w:val="28"/>
          <w:szCs w:val="28"/>
          <w:rtl/>
        </w:rPr>
        <w:t>أوضاع</w:t>
      </w:r>
      <w:r w:rsidR="003F4528" w:rsidRPr="00D731EC">
        <w:rPr>
          <w:rFonts w:asciiTheme="majorBidi" w:eastAsia="Calibri" w:hAnsiTheme="majorBidi" w:cs="Traditional Arabic"/>
          <w:b/>
          <w:bCs/>
          <w:color w:val="0070C0"/>
          <w:sz w:val="28"/>
          <w:szCs w:val="28"/>
          <w:rtl/>
        </w:rPr>
        <w:t xml:space="preserve"> </w:t>
      </w:r>
      <w:r w:rsidR="003F4528" w:rsidRPr="00D731EC">
        <w:rPr>
          <w:rFonts w:asciiTheme="majorBidi" w:eastAsia="Calibri" w:hAnsiTheme="majorBidi" w:cs="Traditional Arabic" w:hint="cs"/>
          <w:b/>
          <w:bCs/>
          <w:color w:val="0070C0"/>
          <w:sz w:val="28"/>
          <w:szCs w:val="28"/>
          <w:rtl/>
        </w:rPr>
        <w:t>الجزائر</w:t>
      </w:r>
      <w:r w:rsidR="003F4528" w:rsidRPr="00D731EC">
        <w:rPr>
          <w:rFonts w:asciiTheme="majorBidi" w:eastAsia="Calibri" w:hAnsiTheme="majorBidi" w:cs="Traditional Arabic"/>
          <w:b/>
          <w:bCs/>
          <w:color w:val="0070C0"/>
          <w:sz w:val="28"/>
          <w:szCs w:val="28"/>
          <w:rtl/>
        </w:rPr>
        <w:t xml:space="preserve"> </w:t>
      </w:r>
      <w:r w:rsidR="003F4528" w:rsidRPr="00D731EC">
        <w:rPr>
          <w:rFonts w:asciiTheme="majorBidi" w:eastAsia="Calibri" w:hAnsiTheme="majorBidi" w:cs="Traditional Arabic" w:hint="cs"/>
          <w:b/>
          <w:bCs/>
          <w:color w:val="0070C0"/>
          <w:sz w:val="28"/>
          <w:szCs w:val="28"/>
          <w:rtl/>
        </w:rPr>
        <w:t>خلال</w:t>
      </w:r>
      <w:r w:rsidR="003F4528" w:rsidRPr="00D731EC">
        <w:rPr>
          <w:rFonts w:asciiTheme="majorBidi" w:eastAsia="Calibri" w:hAnsiTheme="majorBidi" w:cs="Traditional Arabic"/>
          <w:b/>
          <w:bCs/>
          <w:color w:val="0070C0"/>
          <w:sz w:val="28"/>
          <w:szCs w:val="28"/>
          <w:rtl/>
        </w:rPr>
        <w:t xml:space="preserve"> </w:t>
      </w:r>
      <w:r w:rsidR="003F4528" w:rsidRPr="00D731EC">
        <w:rPr>
          <w:rFonts w:asciiTheme="majorBidi" w:eastAsia="Calibri" w:hAnsiTheme="majorBidi" w:cs="Traditional Arabic" w:hint="cs"/>
          <w:b/>
          <w:bCs/>
          <w:color w:val="0070C0"/>
          <w:sz w:val="28"/>
          <w:szCs w:val="28"/>
          <w:rtl/>
        </w:rPr>
        <w:t>القرن</w:t>
      </w:r>
      <w:r w:rsidR="003F4528" w:rsidRPr="00D731EC">
        <w:rPr>
          <w:rFonts w:asciiTheme="majorBidi" w:eastAsia="Calibri" w:hAnsiTheme="majorBidi" w:cs="Traditional Arabic"/>
          <w:b/>
          <w:bCs/>
          <w:color w:val="0070C0"/>
          <w:sz w:val="28"/>
          <w:szCs w:val="28"/>
          <w:rtl/>
        </w:rPr>
        <w:t xml:space="preserve">  19</w:t>
      </w:r>
      <w:r w:rsidR="003F4528" w:rsidRPr="00D731EC">
        <w:rPr>
          <w:rFonts w:asciiTheme="majorBidi" w:eastAsia="Calibri" w:hAnsiTheme="majorBidi" w:cs="Traditional Arabic" w:hint="cs"/>
          <w:b/>
          <w:bCs/>
          <w:color w:val="0070C0"/>
          <w:sz w:val="28"/>
          <w:szCs w:val="28"/>
          <w:rtl/>
        </w:rPr>
        <w:t>م</w:t>
      </w:r>
      <w:r w:rsidR="00AA3F48" w:rsidRPr="00D731EC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rtl/>
          <w:lang w:eastAsia="fr-FR"/>
        </w:rPr>
        <w:t>:</w:t>
      </w:r>
    </w:p>
    <w:p w:rsidR="003F4528" w:rsidRPr="00D731EC" w:rsidRDefault="00FE602C" w:rsidP="00D731EC">
      <w:pPr>
        <w:shd w:val="clear" w:color="auto" w:fill="FFFFFF"/>
        <w:bidi/>
        <w:spacing w:after="0" w:line="240" w:lineRule="auto"/>
        <w:ind w:firstLine="612"/>
        <w:jc w:val="both"/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 w:bidi="ar-MA"/>
        </w:rPr>
      </w:pPr>
      <w:r w:rsidRPr="00D731EC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 xml:space="preserve">1 - </w:t>
      </w:r>
      <w:r w:rsidR="003F4528" w:rsidRPr="00D731EC">
        <w:rPr>
          <w:rFonts w:asciiTheme="majorBidi" w:eastAsia="Calibri" w:hAnsiTheme="majorBidi" w:cs="Traditional Arabic" w:hint="cs"/>
          <w:b/>
          <w:bCs/>
          <w:color w:val="00B050"/>
          <w:sz w:val="28"/>
          <w:szCs w:val="28"/>
          <w:rtl/>
        </w:rPr>
        <w:t>الظروف</w:t>
      </w:r>
      <w:r w:rsidR="003F4528" w:rsidRPr="00D731EC">
        <w:rPr>
          <w:rFonts w:asciiTheme="majorBidi" w:eastAsia="Calibri" w:hAnsiTheme="majorBidi" w:cs="Traditional Arabic"/>
          <w:b/>
          <w:bCs/>
          <w:color w:val="00B050"/>
          <w:sz w:val="28"/>
          <w:szCs w:val="28"/>
          <w:rtl/>
        </w:rPr>
        <w:t xml:space="preserve"> </w:t>
      </w:r>
      <w:r w:rsidR="003F4528" w:rsidRPr="00D731EC">
        <w:rPr>
          <w:rFonts w:asciiTheme="majorBidi" w:eastAsia="Calibri" w:hAnsiTheme="majorBidi" w:cs="Traditional Arabic" w:hint="cs"/>
          <w:b/>
          <w:bCs/>
          <w:color w:val="00B050"/>
          <w:sz w:val="28"/>
          <w:szCs w:val="28"/>
          <w:rtl/>
        </w:rPr>
        <w:t>المهددة</w:t>
      </w:r>
      <w:r w:rsidR="003F4528" w:rsidRPr="00D731EC">
        <w:rPr>
          <w:rFonts w:asciiTheme="majorBidi" w:eastAsia="Calibri" w:hAnsiTheme="majorBidi" w:cs="Traditional Arabic"/>
          <w:b/>
          <w:bCs/>
          <w:color w:val="00B050"/>
          <w:sz w:val="28"/>
          <w:szCs w:val="28"/>
          <w:rtl/>
        </w:rPr>
        <w:t xml:space="preserve"> </w:t>
      </w:r>
      <w:r w:rsidR="003F4528" w:rsidRPr="00D731EC">
        <w:rPr>
          <w:rFonts w:asciiTheme="majorBidi" w:eastAsia="Calibri" w:hAnsiTheme="majorBidi" w:cs="Traditional Arabic" w:hint="cs"/>
          <w:b/>
          <w:bCs/>
          <w:color w:val="00B050"/>
          <w:sz w:val="28"/>
          <w:szCs w:val="28"/>
          <w:rtl/>
        </w:rPr>
        <w:t>لاحتلال</w:t>
      </w:r>
      <w:r w:rsidR="003F4528" w:rsidRPr="00D731EC">
        <w:rPr>
          <w:rFonts w:asciiTheme="majorBidi" w:eastAsia="Calibri" w:hAnsiTheme="majorBidi" w:cs="Traditional Arabic"/>
          <w:b/>
          <w:bCs/>
          <w:color w:val="00B050"/>
          <w:sz w:val="28"/>
          <w:szCs w:val="28"/>
          <w:rtl/>
        </w:rPr>
        <w:t xml:space="preserve"> </w:t>
      </w:r>
      <w:r w:rsidR="003F4528" w:rsidRPr="00D731EC">
        <w:rPr>
          <w:rFonts w:asciiTheme="majorBidi" w:eastAsia="Calibri" w:hAnsiTheme="majorBidi" w:cs="Traditional Arabic" w:hint="cs"/>
          <w:b/>
          <w:bCs/>
          <w:color w:val="00B050"/>
          <w:sz w:val="28"/>
          <w:szCs w:val="28"/>
          <w:rtl/>
        </w:rPr>
        <w:t>الجزائر</w:t>
      </w:r>
      <w:r w:rsidR="003F4528" w:rsidRPr="00D731EC">
        <w:rPr>
          <w:rFonts w:asciiTheme="majorBidi" w:eastAsia="Calibri" w:hAnsiTheme="majorBidi" w:cs="Traditional Arabic"/>
          <w:b/>
          <w:bCs/>
          <w:color w:val="00B050"/>
          <w:sz w:val="28"/>
          <w:szCs w:val="28"/>
          <w:rtl/>
        </w:rPr>
        <w:t xml:space="preserve"> </w:t>
      </w:r>
      <w:r w:rsidR="003F4528" w:rsidRPr="00D731EC">
        <w:rPr>
          <w:rFonts w:asciiTheme="majorBidi" w:eastAsia="Calibri" w:hAnsiTheme="majorBidi" w:cs="Traditional Arabic" w:hint="cs"/>
          <w:b/>
          <w:bCs/>
          <w:color w:val="00B050"/>
          <w:sz w:val="28"/>
          <w:szCs w:val="28"/>
          <w:rtl/>
        </w:rPr>
        <w:t>من</w:t>
      </w:r>
      <w:r w:rsidR="003F4528" w:rsidRPr="00D731EC">
        <w:rPr>
          <w:rFonts w:asciiTheme="majorBidi" w:eastAsia="Calibri" w:hAnsiTheme="majorBidi" w:cs="Traditional Arabic"/>
          <w:b/>
          <w:bCs/>
          <w:color w:val="00B050"/>
          <w:sz w:val="28"/>
          <w:szCs w:val="28"/>
          <w:rtl/>
        </w:rPr>
        <w:t xml:space="preserve"> </w:t>
      </w:r>
      <w:r w:rsidR="003F4528" w:rsidRPr="00D731EC">
        <w:rPr>
          <w:rFonts w:asciiTheme="majorBidi" w:eastAsia="Calibri" w:hAnsiTheme="majorBidi" w:cs="Traditional Arabic" w:hint="cs"/>
          <w:b/>
          <w:bCs/>
          <w:color w:val="00B050"/>
          <w:sz w:val="28"/>
          <w:szCs w:val="28"/>
          <w:rtl/>
        </w:rPr>
        <w:t>طرف</w:t>
      </w:r>
      <w:r w:rsidR="003F4528" w:rsidRPr="00D731EC">
        <w:rPr>
          <w:rFonts w:asciiTheme="majorBidi" w:eastAsia="Calibri" w:hAnsiTheme="majorBidi" w:cs="Traditional Arabic"/>
          <w:b/>
          <w:bCs/>
          <w:color w:val="00B050"/>
          <w:sz w:val="28"/>
          <w:szCs w:val="28"/>
          <w:rtl/>
        </w:rPr>
        <w:t xml:space="preserve">  </w:t>
      </w:r>
      <w:r w:rsidR="003F4528" w:rsidRPr="00D731EC">
        <w:rPr>
          <w:rFonts w:asciiTheme="majorBidi" w:eastAsia="Calibri" w:hAnsiTheme="majorBidi" w:cs="Traditional Arabic" w:hint="cs"/>
          <w:b/>
          <w:bCs/>
          <w:color w:val="00B050"/>
          <w:sz w:val="28"/>
          <w:szCs w:val="28"/>
          <w:rtl/>
        </w:rPr>
        <w:t>فرنسا</w:t>
      </w:r>
      <w:r w:rsidR="00AA3F48" w:rsidRPr="00D731EC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>:</w:t>
      </w:r>
    </w:p>
    <w:p w:rsidR="003F4528" w:rsidRPr="00100231" w:rsidRDefault="003F4528" w:rsidP="00100231">
      <w:pPr>
        <w:pStyle w:val="Paragraphedeliste"/>
        <w:numPr>
          <w:ilvl w:val="0"/>
          <w:numId w:val="11"/>
        </w:numPr>
        <w:shd w:val="clear" w:color="auto" w:fill="FFFFFF"/>
        <w:bidi/>
        <w:spacing w:after="0" w:line="240" w:lineRule="auto"/>
        <w:jc w:val="both"/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lang w:eastAsia="fr-FR"/>
        </w:rPr>
      </w:pPr>
      <w:r w:rsidRPr="00100231">
        <w:rPr>
          <w:rFonts w:asciiTheme="majorBidi" w:hAnsiTheme="majorBidi" w:cs="Traditional Arabic" w:hint="cs"/>
          <w:b/>
          <w:bCs/>
          <w:sz w:val="28"/>
          <w:szCs w:val="28"/>
          <w:rtl/>
        </w:rPr>
        <w:t>على</w:t>
      </w:r>
      <w:r w:rsidRPr="00100231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100231">
        <w:rPr>
          <w:rFonts w:asciiTheme="majorBidi" w:hAnsiTheme="majorBidi" w:cs="Traditional Arabic" w:hint="cs"/>
          <w:b/>
          <w:bCs/>
          <w:sz w:val="28"/>
          <w:szCs w:val="28"/>
          <w:rtl/>
        </w:rPr>
        <w:t>المستوى</w:t>
      </w:r>
      <w:r w:rsidRPr="00100231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100231">
        <w:rPr>
          <w:rFonts w:asciiTheme="majorBidi" w:hAnsiTheme="majorBidi" w:cs="Traditional Arabic" w:hint="cs"/>
          <w:b/>
          <w:bCs/>
          <w:sz w:val="28"/>
          <w:szCs w:val="28"/>
          <w:rtl/>
        </w:rPr>
        <w:t>الداخلي</w:t>
      </w:r>
      <w:r w:rsidRPr="00100231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: </w:t>
      </w:r>
      <w:r w:rsidRPr="00100231">
        <w:rPr>
          <w:rFonts w:asciiTheme="majorBidi" w:hAnsiTheme="majorBidi" w:cs="Traditional Arabic" w:hint="cs"/>
          <w:b/>
          <w:bCs/>
          <w:sz w:val="28"/>
          <w:szCs w:val="28"/>
          <w:rtl/>
        </w:rPr>
        <w:t>كانت</w:t>
      </w:r>
      <w:r w:rsidRPr="00100231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100231">
        <w:rPr>
          <w:rFonts w:asciiTheme="majorBidi" w:hAnsiTheme="majorBidi" w:cs="Traditional Arabic" w:hint="cs"/>
          <w:b/>
          <w:bCs/>
          <w:sz w:val="28"/>
          <w:szCs w:val="28"/>
          <w:rtl/>
        </w:rPr>
        <w:t>الجزائر</w:t>
      </w:r>
      <w:r w:rsidRPr="00100231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100231">
        <w:rPr>
          <w:rFonts w:asciiTheme="majorBidi" w:hAnsiTheme="majorBidi" w:cs="Traditional Arabic" w:hint="cs"/>
          <w:b/>
          <w:bCs/>
          <w:sz w:val="28"/>
          <w:szCs w:val="28"/>
          <w:rtl/>
        </w:rPr>
        <w:t>في</w:t>
      </w:r>
      <w:r w:rsidRPr="00100231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100231">
        <w:rPr>
          <w:rFonts w:asciiTheme="majorBidi" w:hAnsiTheme="majorBidi" w:cs="Traditional Arabic" w:hint="cs"/>
          <w:b/>
          <w:bCs/>
          <w:sz w:val="28"/>
          <w:szCs w:val="28"/>
          <w:rtl/>
        </w:rPr>
        <w:t>مطلع</w:t>
      </w:r>
      <w:r w:rsidRPr="00100231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100231">
        <w:rPr>
          <w:rFonts w:asciiTheme="majorBidi" w:hAnsiTheme="majorBidi" w:cs="Traditional Arabic" w:hint="cs"/>
          <w:b/>
          <w:bCs/>
          <w:sz w:val="28"/>
          <w:szCs w:val="28"/>
          <w:rtl/>
        </w:rPr>
        <w:t>ق</w:t>
      </w:r>
      <w:r w:rsidRPr="00100231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20</w:t>
      </w:r>
      <w:r w:rsidRPr="00100231">
        <w:rPr>
          <w:rFonts w:asciiTheme="majorBidi" w:hAnsiTheme="majorBidi" w:cs="Traditional Arabic" w:hint="cs"/>
          <w:b/>
          <w:bCs/>
          <w:sz w:val="28"/>
          <w:szCs w:val="28"/>
          <w:rtl/>
        </w:rPr>
        <w:t>م</w:t>
      </w:r>
      <w:r w:rsidRPr="00100231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100231">
        <w:rPr>
          <w:rFonts w:asciiTheme="majorBidi" w:hAnsiTheme="majorBidi" w:cs="Traditional Arabic" w:hint="cs"/>
          <w:b/>
          <w:bCs/>
          <w:sz w:val="28"/>
          <w:szCs w:val="28"/>
          <w:rtl/>
        </w:rPr>
        <w:t>تابعة</w:t>
      </w:r>
      <w:r w:rsidRPr="00100231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100231">
        <w:rPr>
          <w:rFonts w:asciiTheme="majorBidi" w:hAnsiTheme="majorBidi" w:cs="Traditional Arabic" w:hint="cs"/>
          <w:b/>
          <w:bCs/>
          <w:sz w:val="28"/>
          <w:szCs w:val="28"/>
          <w:rtl/>
        </w:rPr>
        <w:t>اسميا</w:t>
      </w:r>
      <w:r w:rsidRPr="00100231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100231">
        <w:rPr>
          <w:rFonts w:asciiTheme="majorBidi" w:hAnsiTheme="majorBidi" w:cs="Traditional Arabic" w:hint="cs"/>
          <w:b/>
          <w:bCs/>
          <w:sz w:val="28"/>
          <w:szCs w:val="28"/>
          <w:rtl/>
        </w:rPr>
        <w:t>للإمبراطورية</w:t>
      </w:r>
      <w:r w:rsidRPr="00100231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100231">
        <w:rPr>
          <w:rFonts w:asciiTheme="majorBidi" w:hAnsiTheme="majorBidi" w:cs="Traditional Arabic" w:hint="cs"/>
          <w:b/>
          <w:bCs/>
          <w:sz w:val="28"/>
          <w:szCs w:val="28"/>
          <w:rtl/>
        </w:rPr>
        <w:t>العثمانية،</w:t>
      </w:r>
      <w:r w:rsidRPr="00100231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100231">
        <w:rPr>
          <w:rFonts w:asciiTheme="majorBidi" w:hAnsiTheme="majorBidi" w:cs="Traditional Arabic" w:hint="cs"/>
          <w:b/>
          <w:bCs/>
          <w:sz w:val="28"/>
          <w:szCs w:val="28"/>
          <w:rtl/>
        </w:rPr>
        <w:t>يحكمها</w:t>
      </w:r>
      <w:r w:rsidRPr="00100231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100231">
        <w:rPr>
          <w:rFonts w:asciiTheme="majorBidi" w:hAnsiTheme="majorBidi" w:cs="Traditional Arabic" w:hint="cs"/>
          <w:b/>
          <w:bCs/>
          <w:sz w:val="28"/>
          <w:szCs w:val="28"/>
          <w:rtl/>
        </w:rPr>
        <w:t>والي</w:t>
      </w:r>
      <w:r w:rsidRPr="00100231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100231">
        <w:rPr>
          <w:rFonts w:asciiTheme="majorBidi" w:hAnsiTheme="majorBidi" w:cs="Traditional Arabic" w:hint="cs"/>
          <w:b/>
          <w:bCs/>
          <w:sz w:val="28"/>
          <w:szCs w:val="28"/>
          <w:rtl/>
        </w:rPr>
        <w:t>تركي</w:t>
      </w:r>
      <w:r w:rsidRPr="00100231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100231">
        <w:rPr>
          <w:rFonts w:asciiTheme="majorBidi" w:hAnsiTheme="majorBidi" w:cs="Traditional Arabic" w:hint="cs"/>
          <w:b/>
          <w:bCs/>
          <w:sz w:val="28"/>
          <w:szCs w:val="28"/>
          <w:rtl/>
        </w:rPr>
        <w:t>يعرف</w:t>
      </w:r>
      <w:r w:rsidRPr="00100231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100231">
        <w:rPr>
          <w:rFonts w:asciiTheme="majorBidi" w:hAnsiTheme="majorBidi" w:cs="Traditional Arabic" w:hint="cs"/>
          <w:b/>
          <w:bCs/>
          <w:sz w:val="28"/>
          <w:szCs w:val="28"/>
          <w:rtl/>
        </w:rPr>
        <w:t>باسم</w:t>
      </w:r>
      <w:r w:rsidRPr="00100231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"</w:t>
      </w:r>
      <w:proofErr w:type="spellStart"/>
      <w:r w:rsidRPr="00100231">
        <w:rPr>
          <w:rFonts w:asciiTheme="majorBidi" w:hAnsiTheme="majorBidi" w:cs="Traditional Arabic" w:hint="cs"/>
          <w:b/>
          <w:bCs/>
          <w:sz w:val="28"/>
          <w:szCs w:val="28"/>
          <w:rtl/>
        </w:rPr>
        <w:t>الداي</w:t>
      </w:r>
      <w:proofErr w:type="spellEnd"/>
      <w:r w:rsidRPr="00100231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" </w:t>
      </w:r>
      <w:r w:rsidRPr="00100231">
        <w:rPr>
          <w:rFonts w:asciiTheme="majorBidi" w:hAnsiTheme="majorBidi" w:cs="Traditional Arabic" w:hint="cs"/>
          <w:b/>
          <w:bCs/>
          <w:sz w:val="28"/>
          <w:szCs w:val="28"/>
          <w:rtl/>
        </w:rPr>
        <w:t>الذي</w:t>
      </w:r>
      <w:r w:rsidRPr="00100231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100231">
        <w:rPr>
          <w:rFonts w:asciiTheme="majorBidi" w:hAnsiTheme="majorBidi" w:cs="Traditional Arabic" w:hint="cs"/>
          <w:b/>
          <w:bCs/>
          <w:sz w:val="28"/>
          <w:szCs w:val="28"/>
          <w:rtl/>
        </w:rPr>
        <w:t>يستعين</w:t>
      </w:r>
      <w:r w:rsidRPr="00100231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100231">
        <w:rPr>
          <w:rFonts w:asciiTheme="majorBidi" w:hAnsiTheme="majorBidi" w:cs="Traditional Arabic" w:hint="cs"/>
          <w:b/>
          <w:bCs/>
          <w:sz w:val="28"/>
          <w:szCs w:val="28"/>
          <w:rtl/>
        </w:rPr>
        <w:t>بوزراء</w:t>
      </w:r>
      <w:r w:rsidRPr="00100231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100231">
        <w:rPr>
          <w:rFonts w:asciiTheme="majorBidi" w:hAnsiTheme="majorBidi" w:cs="Traditional Arabic" w:hint="cs"/>
          <w:b/>
          <w:bCs/>
          <w:sz w:val="28"/>
          <w:szCs w:val="28"/>
          <w:rtl/>
        </w:rPr>
        <w:t>وجنود</w:t>
      </w:r>
      <w:r w:rsidRPr="00100231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100231">
        <w:rPr>
          <w:rFonts w:asciiTheme="majorBidi" w:hAnsiTheme="majorBidi" w:cs="Traditional Arabic" w:hint="cs"/>
          <w:b/>
          <w:bCs/>
          <w:sz w:val="28"/>
          <w:szCs w:val="28"/>
          <w:rtl/>
        </w:rPr>
        <w:t>أتراك،</w:t>
      </w:r>
      <w:r w:rsidRPr="00100231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100231">
        <w:rPr>
          <w:rFonts w:asciiTheme="majorBidi" w:hAnsiTheme="majorBidi" w:cs="Traditional Arabic" w:hint="cs"/>
          <w:b/>
          <w:bCs/>
          <w:sz w:val="28"/>
          <w:szCs w:val="28"/>
          <w:rtl/>
        </w:rPr>
        <w:t>ويمارس</w:t>
      </w:r>
      <w:r w:rsidRPr="00100231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100231">
        <w:rPr>
          <w:rFonts w:asciiTheme="majorBidi" w:hAnsiTheme="majorBidi" w:cs="Traditional Arabic" w:hint="cs"/>
          <w:b/>
          <w:bCs/>
          <w:sz w:val="28"/>
          <w:szCs w:val="28"/>
          <w:rtl/>
        </w:rPr>
        <w:t>نظاما</w:t>
      </w:r>
      <w:r w:rsidRPr="00100231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100231">
        <w:rPr>
          <w:rFonts w:asciiTheme="majorBidi" w:hAnsiTheme="majorBidi" w:cs="Traditional Arabic" w:hint="cs"/>
          <w:b/>
          <w:bCs/>
          <w:sz w:val="28"/>
          <w:szCs w:val="28"/>
          <w:rtl/>
        </w:rPr>
        <w:t>استبداديا،</w:t>
      </w:r>
      <w:r w:rsidRPr="00100231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100231">
        <w:rPr>
          <w:rFonts w:asciiTheme="majorBidi" w:hAnsiTheme="majorBidi" w:cs="Traditional Arabic" w:hint="cs"/>
          <w:b/>
          <w:bCs/>
          <w:sz w:val="28"/>
          <w:szCs w:val="28"/>
          <w:rtl/>
        </w:rPr>
        <w:t>وقد</w:t>
      </w:r>
      <w:r w:rsidRPr="00100231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100231">
        <w:rPr>
          <w:rFonts w:asciiTheme="majorBidi" w:hAnsiTheme="majorBidi" w:cs="Traditional Arabic" w:hint="cs"/>
          <w:b/>
          <w:bCs/>
          <w:sz w:val="28"/>
          <w:szCs w:val="28"/>
          <w:rtl/>
        </w:rPr>
        <w:t>عانت</w:t>
      </w:r>
      <w:r w:rsidRPr="00100231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100231">
        <w:rPr>
          <w:rFonts w:asciiTheme="majorBidi" w:hAnsiTheme="majorBidi" w:cs="Traditional Arabic" w:hint="cs"/>
          <w:b/>
          <w:bCs/>
          <w:sz w:val="28"/>
          <w:szCs w:val="28"/>
          <w:rtl/>
        </w:rPr>
        <w:t>الجزائر</w:t>
      </w:r>
      <w:r w:rsidRPr="00100231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100231">
        <w:rPr>
          <w:rFonts w:asciiTheme="majorBidi" w:hAnsiTheme="majorBidi" w:cs="Traditional Arabic" w:hint="cs"/>
          <w:b/>
          <w:bCs/>
          <w:sz w:val="28"/>
          <w:szCs w:val="28"/>
          <w:rtl/>
        </w:rPr>
        <w:t>من</w:t>
      </w:r>
      <w:r w:rsidRPr="00100231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100231">
        <w:rPr>
          <w:rFonts w:asciiTheme="majorBidi" w:hAnsiTheme="majorBidi" w:cs="Traditional Arabic" w:hint="cs"/>
          <w:b/>
          <w:bCs/>
          <w:sz w:val="28"/>
          <w:szCs w:val="28"/>
          <w:rtl/>
        </w:rPr>
        <w:t>كثرة</w:t>
      </w:r>
      <w:r w:rsidRPr="00100231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100231">
        <w:rPr>
          <w:rFonts w:asciiTheme="majorBidi" w:hAnsiTheme="majorBidi" w:cs="Traditional Arabic" w:hint="cs"/>
          <w:b/>
          <w:bCs/>
          <w:sz w:val="28"/>
          <w:szCs w:val="28"/>
          <w:rtl/>
        </w:rPr>
        <w:t>الانقلابات</w:t>
      </w:r>
      <w:r w:rsidRPr="00100231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100231">
        <w:rPr>
          <w:rFonts w:asciiTheme="majorBidi" w:hAnsiTheme="majorBidi" w:cs="Traditional Arabic" w:hint="cs"/>
          <w:b/>
          <w:bCs/>
          <w:sz w:val="28"/>
          <w:szCs w:val="28"/>
          <w:rtl/>
        </w:rPr>
        <w:t>العسكرية</w:t>
      </w:r>
      <w:r w:rsidRPr="00100231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100231">
        <w:rPr>
          <w:rFonts w:asciiTheme="majorBidi" w:hAnsiTheme="majorBidi" w:cs="Traditional Arabic" w:hint="cs"/>
          <w:b/>
          <w:bCs/>
          <w:sz w:val="28"/>
          <w:szCs w:val="28"/>
          <w:rtl/>
        </w:rPr>
        <w:t>وقلة</w:t>
      </w:r>
      <w:r w:rsidRPr="00100231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100231">
        <w:rPr>
          <w:rFonts w:asciiTheme="majorBidi" w:hAnsiTheme="majorBidi" w:cs="Traditional Arabic" w:hint="cs"/>
          <w:b/>
          <w:bCs/>
          <w:sz w:val="28"/>
          <w:szCs w:val="28"/>
          <w:rtl/>
        </w:rPr>
        <w:t>الموارد</w:t>
      </w:r>
      <w:r w:rsidRPr="00100231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100231">
        <w:rPr>
          <w:rFonts w:asciiTheme="majorBidi" w:hAnsiTheme="majorBidi" w:cs="Traditional Arabic" w:hint="cs"/>
          <w:b/>
          <w:bCs/>
          <w:sz w:val="28"/>
          <w:szCs w:val="28"/>
          <w:rtl/>
        </w:rPr>
        <w:t>المالية،</w:t>
      </w:r>
      <w:r w:rsidRPr="00100231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100231">
        <w:rPr>
          <w:rFonts w:asciiTheme="majorBidi" w:hAnsiTheme="majorBidi" w:cs="Traditional Arabic" w:hint="cs"/>
          <w:b/>
          <w:bCs/>
          <w:sz w:val="28"/>
          <w:szCs w:val="28"/>
          <w:rtl/>
        </w:rPr>
        <w:t>لهذا</w:t>
      </w:r>
      <w:r w:rsidRPr="00100231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100231">
        <w:rPr>
          <w:rFonts w:asciiTheme="majorBidi" w:hAnsiTheme="majorBidi" w:cs="Traditional Arabic" w:hint="cs"/>
          <w:b/>
          <w:bCs/>
          <w:sz w:val="28"/>
          <w:szCs w:val="28"/>
          <w:rtl/>
        </w:rPr>
        <w:t>فرض</w:t>
      </w:r>
      <w:r w:rsidRPr="00100231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"</w:t>
      </w:r>
      <w:proofErr w:type="spellStart"/>
      <w:r w:rsidRPr="00100231">
        <w:rPr>
          <w:rFonts w:asciiTheme="majorBidi" w:hAnsiTheme="majorBidi" w:cs="Traditional Arabic" w:hint="cs"/>
          <w:b/>
          <w:bCs/>
          <w:sz w:val="28"/>
          <w:szCs w:val="28"/>
          <w:rtl/>
        </w:rPr>
        <w:t>الداي</w:t>
      </w:r>
      <w:proofErr w:type="spellEnd"/>
      <w:r w:rsidRPr="00100231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" </w:t>
      </w:r>
      <w:r w:rsidRPr="00100231">
        <w:rPr>
          <w:rFonts w:asciiTheme="majorBidi" w:hAnsiTheme="majorBidi" w:cs="Traditional Arabic" w:hint="cs"/>
          <w:b/>
          <w:bCs/>
          <w:sz w:val="28"/>
          <w:szCs w:val="28"/>
          <w:rtl/>
        </w:rPr>
        <w:t>ضرائب</w:t>
      </w:r>
      <w:r w:rsidRPr="00100231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100231">
        <w:rPr>
          <w:rFonts w:asciiTheme="majorBidi" w:hAnsiTheme="majorBidi" w:cs="Traditional Arabic" w:hint="cs"/>
          <w:b/>
          <w:bCs/>
          <w:sz w:val="28"/>
          <w:szCs w:val="28"/>
          <w:rtl/>
        </w:rPr>
        <w:t>كثيرة</w:t>
      </w:r>
      <w:r w:rsidRPr="00100231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100231">
        <w:rPr>
          <w:rFonts w:asciiTheme="majorBidi" w:hAnsiTheme="majorBidi" w:cs="Traditional Arabic" w:hint="cs"/>
          <w:b/>
          <w:bCs/>
          <w:sz w:val="28"/>
          <w:szCs w:val="28"/>
          <w:rtl/>
        </w:rPr>
        <w:t>على</w:t>
      </w:r>
      <w:r w:rsidRPr="00100231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100231">
        <w:rPr>
          <w:rFonts w:asciiTheme="majorBidi" w:hAnsiTheme="majorBidi" w:cs="Traditional Arabic" w:hint="cs"/>
          <w:b/>
          <w:bCs/>
          <w:sz w:val="28"/>
          <w:szCs w:val="28"/>
          <w:rtl/>
        </w:rPr>
        <w:t>السكان</w:t>
      </w:r>
      <w:r w:rsidRPr="00100231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100231">
        <w:rPr>
          <w:rFonts w:asciiTheme="majorBidi" w:hAnsiTheme="majorBidi" w:cs="Traditional Arabic" w:hint="cs"/>
          <w:b/>
          <w:bCs/>
          <w:sz w:val="28"/>
          <w:szCs w:val="28"/>
          <w:rtl/>
        </w:rPr>
        <w:t>مما</w:t>
      </w:r>
      <w:r w:rsidRPr="00100231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100231">
        <w:rPr>
          <w:rFonts w:asciiTheme="majorBidi" w:hAnsiTheme="majorBidi" w:cs="Traditional Arabic" w:hint="cs"/>
          <w:b/>
          <w:bCs/>
          <w:sz w:val="28"/>
          <w:szCs w:val="28"/>
          <w:rtl/>
        </w:rPr>
        <w:t>أدى</w:t>
      </w:r>
      <w:r w:rsidRPr="00100231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100231">
        <w:rPr>
          <w:rFonts w:asciiTheme="majorBidi" w:hAnsiTheme="majorBidi" w:cs="Traditional Arabic" w:hint="cs"/>
          <w:b/>
          <w:bCs/>
          <w:sz w:val="28"/>
          <w:szCs w:val="28"/>
          <w:rtl/>
        </w:rPr>
        <w:t>إلى</w:t>
      </w:r>
      <w:r w:rsidRPr="00100231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100231">
        <w:rPr>
          <w:rFonts w:asciiTheme="majorBidi" w:hAnsiTheme="majorBidi" w:cs="Traditional Arabic" w:hint="cs"/>
          <w:b/>
          <w:bCs/>
          <w:sz w:val="28"/>
          <w:szCs w:val="28"/>
          <w:rtl/>
        </w:rPr>
        <w:t>قيام</w:t>
      </w:r>
      <w:r w:rsidRPr="00100231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100231">
        <w:rPr>
          <w:rFonts w:asciiTheme="majorBidi" w:hAnsiTheme="majorBidi" w:cs="Traditional Arabic" w:hint="cs"/>
          <w:b/>
          <w:bCs/>
          <w:sz w:val="28"/>
          <w:szCs w:val="28"/>
          <w:rtl/>
        </w:rPr>
        <w:t>الانتفاضات</w:t>
      </w:r>
      <w:r w:rsidRPr="00100231">
        <w:rPr>
          <w:rFonts w:asciiTheme="majorBidi" w:hAnsiTheme="majorBidi" w:cs="Traditional Arabic"/>
          <w:b/>
          <w:bCs/>
          <w:sz w:val="28"/>
          <w:szCs w:val="28"/>
          <w:rtl/>
        </w:rPr>
        <w:t>.</w:t>
      </w:r>
    </w:p>
    <w:p w:rsidR="00FB6388" w:rsidRPr="00100231" w:rsidRDefault="003F4528" w:rsidP="00100231">
      <w:pPr>
        <w:pStyle w:val="Paragraphedeliste"/>
        <w:numPr>
          <w:ilvl w:val="0"/>
          <w:numId w:val="11"/>
        </w:numPr>
        <w:shd w:val="clear" w:color="auto" w:fill="FFFFFF"/>
        <w:bidi/>
        <w:spacing w:after="0" w:line="240" w:lineRule="auto"/>
        <w:jc w:val="both"/>
        <w:rPr>
          <w:rFonts w:asciiTheme="majorBidi" w:hAnsiTheme="majorBidi" w:cs="Traditional Arabic"/>
          <w:b/>
          <w:bCs/>
          <w:sz w:val="28"/>
          <w:szCs w:val="28"/>
          <w:lang w:bidi="ar-MA"/>
        </w:rPr>
      </w:pPr>
      <w:r w:rsidRPr="00100231">
        <w:rPr>
          <w:rFonts w:asciiTheme="majorBidi" w:hAnsiTheme="majorBidi" w:cs="Traditional Arabic" w:hint="cs"/>
          <w:b/>
          <w:bCs/>
          <w:sz w:val="28"/>
          <w:szCs w:val="28"/>
          <w:rtl/>
        </w:rPr>
        <w:t>على</w:t>
      </w:r>
      <w:r w:rsidRPr="00100231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100231">
        <w:rPr>
          <w:rFonts w:asciiTheme="majorBidi" w:hAnsiTheme="majorBidi" w:cs="Traditional Arabic" w:hint="cs"/>
          <w:b/>
          <w:bCs/>
          <w:sz w:val="28"/>
          <w:szCs w:val="28"/>
          <w:rtl/>
        </w:rPr>
        <w:t>المستوى</w:t>
      </w:r>
      <w:r w:rsidRPr="00100231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100231">
        <w:rPr>
          <w:rFonts w:asciiTheme="majorBidi" w:hAnsiTheme="majorBidi" w:cs="Traditional Arabic" w:hint="cs"/>
          <w:b/>
          <w:bCs/>
          <w:sz w:val="28"/>
          <w:szCs w:val="28"/>
          <w:rtl/>
        </w:rPr>
        <w:t>الخارجي</w:t>
      </w:r>
      <w:r w:rsidRPr="00100231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: </w:t>
      </w:r>
      <w:r w:rsidRPr="00100231">
        <w:rPr>
          <w:rFonts w:asciiTheme="majorBidi" w:hAnsiTheme="majorBidi" w:cs="Traditional Arabic" w:hint="cs"/>
          <w:b/>
          <w:bCs/>
          <w:sz w:val="28"/>
          <w:szCs w:val="28"/>
          <w:rtl/>
        </w:rPr>
        <w:t>حاول</w:t>
      </w:r>
      <w:r w:rsidRPr="00100231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100231">
        <w:rPr>
          <w:rFonts w:asciiTheme="majorBidi" w:hAnsiTheme="majorBidi" w:cs="Traditional Arabic" w:hint="cs"/>
          <w:b/>
          <w:bCs/>
          <w:sz w:val="28"/>
          <w:szCs w:val="28"/>
          <w:rtl/>
        </w:rPr>
        <w:t>الملك</w:t>
      </w:r>
      <w:r w:rsidRPr="00100231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100231">
        <w:rPr>
          <w:rFonts w:asciiTheme="majorBidi" w:hAnsiTheme="majorBidi" w:cs="Traditional Arabic" w:hint="cs"/>
          <w:b/>
          <w:bCs/>
          <w:sz w:val="28"/>
          <w:szCs w:val="28"/>
          <w:rtl/>
        </w:rPr>
        <w:t>الفرنسي</w:t>
      </w:r>
      <w:r w:rsidRPr="00100231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"</w:t>
      </w:r>
      <w:r w:rsidRPr="00100231">
        <w:rPr>
          <w:rFonts w:asciiTheme="majorBidi" w:hAnsiTheme="majorBidi" w:cs="Traditional Arabic" w:hint="cs"/>
          <w:b/>
          <w:bCs/>
          <w:sz w:val="28"/>
          <w:szCs w:val="28"/>
          <w:rtl/>
        </w:rPr>
        <w:t>شارل</w:t>
      </w:r>
      <w:r w:rsidRPr="00100231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100231">
        <w:rPr>
          <w:rFonts w:asciiTheme="majorBidi" w:hAnsiTheme="majorBidi" w:cs="Traditional Arabic" w:hint="cs"/>
          <w:b/>
          <w:bCs/>
          <w:sz w:val="28"/>
          <w:szCs w:val="28"/>
          <w:rtl/>
        </w:rPr>
        <w:t>العاشر</w:t>
      </w:r>
      <w:r w:rsidRPr="00100231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" </w:t>
      </w:r>
      <w:r w:rsidRPr="00100231">
        <w:rPr>
          <w:rFonts w:asciiTheme="majorBidi" w:hAnsiTheme="majorBidi" w:cs="Traditional Arabic" w:hint="cs"/>
          <w:b/>
          <w:bCs/>
          <w:sz w:val="28"/>
          <w:szCs w:val="28"/>
          <w:rtl/>
        </w:rPr>
        <w:t>التخفيف</w:t>
      </w:r>
      <w:r w:rsidRPr="00100231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100231">
        <w:rPr>
          <w:rFonts w:asciiTheme="majorBidi" w:hAnsiTheme="majorBidi" w:cs="Traditional Arabic" w:hint="cs"/>
          <w:b/>
          <w:bCs/>
          <w:sz w:val="28"/>
          <w:szCs w:val="28"/>
          <w:rtl/>
        </w:rPr>
        <w:t>من</w:t>
      </w:r>
      <w:r w:rsidRPr="00100231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100231">
        <w:rPr>
          <w:rFonts w:asciiTheme="majorBidi" w:hAnsiTheme="majorBidi" w:cs="Traditional Arabic" w:hint="cs"/>
          <w:b/>
          <w:bCs/>
          <w:sz w:val="28"/>
          <w:szCs w:val="28"/>
          <w:rtl/>
        </w:rPr>
        <w:t>استياء</w:t>
      </w:r>
      <w:r w:rsidRPr="00100231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100231">
        <w:rPr>
          <w:rFonts w:asciiTheme="majorBidi" w:hAnsiTheme="majorBidi" w:cs="Traditional Arabic" w:hint="cs"/>
          <w:b/>
          <w:bCs/>
          <w:sz w:val="28"/>
          <w:szCs w:val="28"/>
          <w:rtl/>
        </w:rPr>
        <w:t>الرأي</w:t>
      </w:r>
      <w:r w:rsidRPr="00100231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100231">
        <w:rPr>
          <w:rFonts w:asciiTheme="majorBidi" w:hAnsiTheme="majorBidi" w:cs="Traditional Arabic" w:hint="cs"/>
          <w:b/>
          <w:bCs/>
          <w:sz w:val="28"/>
          <w:szCs w:val="28"/>
          <w:rtl/>
        </w:rPr>
        <w:t>العام</w:t>
      </w:r>
      <w:r w:rsidRPr="00100231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100231">
        <w:rPr>
          <w:rFonts w:asciiTheme="majorBidi" w:hAnsiTheme="majorBidi" w:cs="Traditional Arabic" w:hint="cs"/>
          <w:b/>
          <w:bCs/>
          <w:sz w:val="28"/>
          <w:szCs w:val="28"/>
          <w:rtl/>
        </w:rPr>
        <w:t>ضده</w:t>
      </w:r>
      <w:r w:rsidRPr="00100231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100231">
        <w:rPr>
          <w:rFonts w:asciiTheme="majorBidi" w:hAnsiTheme="majorBidi" w:cs="Traditional Arabic" w:hint="cs"/>
          <w:b/>
          <w:bCs/>
          <w:sz w:val="28"/>
          <w:szCs w:val="28"/>
          <w:rtl/>
        </w:rPr>
        <w:t>بتحقيق</w:t>
      </w:r>
      <w:r w:rsidRPr="00100231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100231">
        <w:rPr>
          <w:rFonts w:asciiTheme="majorBidi" w:hAnsiTheme="majorBidi" w:cs="Traditional Arabic" w:hint="cs"/>
          <w:b/>
          <w:bCs/>
          <w:sz w:val="28"/>
          <w:szCs w:val="28"/>
          <w:rtl/>
        </w:rPr>
        <w:t>نصر</w:t>
      </w:r>
      <w:r w:rsidRPr="00100231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100231">
        <w:rPr>
          <w:rFonts w:asciiTheme="majorBidi" w:hAnsiTheme="majorBidi" w:cs="Traditional Arabic" w:hint="cs"/>
          <w:b/>
          <w:bCs/>
          <w:sz w:val="28"/>
          <w:szCs w:val="28"/>
          <w:rtl/>
        </w:rPr>
        <w:t>خارجي،</w:t>
      </w:r>
      <w:r w:rsidRPr="00100231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100231">
        <w:rPr>
          <w:rFonts w:asciiTheme="majorBidi" w:hAnsiTheme="majorBidi" w:cs="Traditional Arabic" w:hint="cs"/>
          <w:b/>
          <w:bCs/>
          <w:sz w:val="28"/>
          <w:szCs w:val="28"/>
          <w:rtl/>
        </w:rPr>
        <w:t>فوجه</w:t>
      </w:r>
      <w:r w:rsidRPr="00100231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100231">
        <w:rPr>
          <w:rFonts w:asciiTheme="majorBidi" w:hAnsiTheme="majorBidi" w:cs="Traditional Arabic" w:hint="cs"/>
          <w:b/>
          <w:bCs/>
          <w:sz w:val="28"/>
          <w:szCs w:val="28"/>
          <w:rtl/>
        </w:rPr>
        <w:t>حملة</w:t>
      </w:r>
      <w:r w:rsidRPr="00100231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100231">
        <w:rPr>
          <w:rFonts w:asciiTheme="majorBidi" w:hAnsiTheme="majorBidi" w:cs="Traditional Arabic" w:hint="cs"/>
          <w:b/>
          <w:bCs/>
          <w:sz w:val="28"/>
          <w:szCs w:val="28"/>
          <w:rtl/>
        </w:rPr>
        <w:t>عسكرية</w:t>
      </w:r>
      <w:r w:rsidRPr="00100231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100231">
        <w:rPr>
          <w:rFonts w:asciiTheme="majorBidi" w:hAnsiTheme="majorBidi" w:cs="Traditional Arabic" w:hint="cs"/>
          <w:b/>
          <w:bCs/>
          <w:sz w:val="28"/>
          <w:szCs w:val="28"/>
          <w:rtl/>
        </w:rPr>
        <w:t>للجزائر</w:t>
      </w:r>
      <w:r w:rsidRPr="00100231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100231">
        <w:rPr>
          <w:rFonts w:asciiTheme="majorBidi" w:hAnsiTheme="majorBidi" w:cs="Traditional Arabic" w:hint="cs"/>
          <w:b/>
          <w:bCs/>
          <w:sz w:val="28"/>
          <w:szCs w:val="28"/>
          <w:rtl/>
        </w:rPr>
        <w:t>متخذا</w:t>
      </w:r>
      <w:r w:rsidRPr="00100231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100231">
        <w:rPr>
          <w:rFonts w:asciiTheme="majorBidi" w:hAnsiTheme="majorBidi" w:cs="Traditional Arabic" w:hint="cs"/>
          <w:b/>
          <w:bCs/>
          <w:sz w:val="28"/>
          <w:szCs w:val="28"/>
          <w:rtl/>
        </w:rPr>
        <w:t>عدة</w:t>
      </w:r>
      <w:r w:rsidRPr="00100231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100231">
        <w:rPr>
          <w:rFonts w:asciiTheme="majorBidi" w:hAnsiTheme="majorBidi" w:cs="Traditional Arabic" w:hint="cs"/>
          <w:b/>
          <w:bCs/>
          <w:sz w:val="28"/>
          <w:szCs w:val="28"/>
          <w:rtl/>
        </w:rPr>
        <w:t>مبررات</w:t>
      </w:r>
      <w:r w:rsidR="009E0660" w:rsidRPr="00100231">
        <w:rPr>
          <w:rFonts w:asciiTheme="majorBidi" w:hAnsiTheme="majorBidi" w:cs="Traditional Arabic" w:hint="cs"/>
          <w:b/>
          <w:bCs/>
          <w:sz w:val="28"/>
          <w:szCs w:val="28"/>
          <w:rtl/>
        </w:rPr>
        <w:t>،</w:t>
      </w:r>
      <w:r w:rsidRPr="00100231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100231">
        <w:rPr>
          <w:rFonts w:asciiTheme="majorBidi" w:hAnsiTheme="majorBidi" w:cs="Traditional Arabic" w:hint="cs"/>
          <w:b/>
          <w:bCs/>
          <w:sz w:val="28"/>
          <w:szCs w:val="28"/>
          <w:rtl/>
        </w:rPr>
        <w:t>منها</w:t>
      </w:r>
      <w:r w:rsidR="009E0660" w:rsidRPr="00100231">
        <w:rPr>
          <w:rFonts w:asciiTheme="majorBidi" w:hAnsiTheme="majorBidi" w:cs="Traditional Arabic" w:hint="cs"/>
          <w:b/>
          <w:bCs/>
          <w:sz w:val="28"/>
          <w:szCs w:val="28"/>
          <w:rtl/>
        </w:rPr>
        <w:t>:</w:t>
      </w:r>
      <w:r w:rsidRPr="00100231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100231">
        <w:rPr>
          <w:rFonts w:asciiTheme="majorBidi" w:hAnsiTheme="majorBidi" w:cs="Traditional Arabic" w:hint="cs"/>
          <w:b/>
          <w:bCs/>
          <w:sz w:val="28"/>
          <w:szCs w:val="28"/>
          <w:rtl/>
        </w:rPr>
        <w:t>القضاء</w:t>
      </w:r>
      <w:r w:rsidRPr="00100231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100231">
        <w:rPr>
          <w:rFonts w:asciiTheme="majorBidi" w:hAnsiTheme="majorBidi" w:cs="Traditional Arabic" w:hint="cs"/>
          <w:b/>
          <w:bCs/>
          <w:sz w:val="28"/>
          <w:szCs w:val="28"/>
          <w:rtl/>
        </w:rPr>
        <w:t>على</w:t>
      </w:r>
      <w:r w:rsidRPr="00100231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100231">
        <w:rPr>
          <w:rFonts w:asciiTheme="majorBidi" w:hAnsiTheme="majorBidi" w:cs="Traditional Arabic" w:hint="cs"/>
          <w:b/>
          <w:bCs/>
          <w:sz w:val="28"/>
          <w:szCs w:val="28"/>
          <w:rtl/>
        </w:rPr>
        <w:t>القرصنة</w:t>
      </w:r>
      <w:r w:rsidRPr="00100231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100231">
        <w:rPr>
          <w:rFonts w:asciiTheme="majorBidi" w:hAnsiTheme="majorBidi" w:cs="Traditional Arabic" w:hint="cs"/>
          <w:b/>
          <w:bCs/>
          <w:sz w:val="28"/>
          <w:szCs w:val="28"/>
          <w:rtl/>
        </w:rPr>
        <w:t>البحرية</w:t>
      </w:r>
      <w:r w:rsidR="009E0660" w:rsidRPr="00100231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"</w:t>
      </w:r>
      <w:r w:rsidRPr="00100231">
        <w:rPr>
          <w:rFonts w:asciiTheme="majorBidi" w:hAnsiTheme="majorBidi" w:cs="Traditional Arabic" w:hint="cs"/>
          <w:b/>
          <w:bCs/>
          <w:sz w:val="28"/>
          <w:szCs w:val="28"/>
          <w:rtl/>
        </w:rPr>
        <w:t>الجهاد</w:t>
      </w:r>
      <w:r w:rsidRPr="00100231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100231">
        <w:rPr>
          <w:rFonts w:asciiTheme="majorBidi" w:hAnsiTheme="majorBidi" w:cs="Traditional Arabic" w:hint="cs"/>
          <w:b/>
          <w:bCs/>
          <w:sz w:val="28"/>
          <w:szCs w:val="28"/>
          <w:rtl/>
        </w:rPr>
        <w:t>البحري</w:t>
      </w:r>
      <w:r w:rsidRPr="00100231">
        <w:rPr>
          <w:rFonts w:asciiTheme="majorBidi" w:hAnsiTheme="majorBidi" w:cs="Traditional Arabic"/>
          <w:b/>
          <w:bCs/>
          <w:sz w:val="28"/>
          <w:szCs w:val="28"/>
          <w:rtl/>
        </w:rPr>
        <w:t>"</w:t>
      </w:r>
      <w:r w:rsidR="009E0660" w:rsidRPr="00100231">
        <w:rPr>
          <w:rFonts w:asciiTheme="majorBidi" w:hAnsiTheme="majorBidi" w:cs="Traditional Arabic" w:hint="cs"/>
          <w:b/>
          <w:bCs/>
          <w:sz w:val="28"/>
          <w:szCs w:val="28"/>
          <w:rtl/>
        </w:rPr>
        <w:t>،</w:t>
      </w:r>
      <w:r w:rsidRPr="00100231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100231">
        <w:rPr>
          <w:rFonts w:asciiTheme="majorBidi" w:hAnsiTheme="majorBidi" w:cs="Traditional Arabic" w:hint="cs"/>
          <w:b/>
          <w:bCs/>
          <w:sz w:val="28"/>
          <w:szCs w:val="28"/>
          <w:rtl/>
        </w:rPr>
        <w:t>وتحرير</w:t>
      </w:r>
      <w:r w:rsidRPr="00100231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100231">
        <w:rPr>
          <w:rFonts w:asciiTheme="majorBidi" w:hAnsiTheme="majorBidi" w:cs="Traditional Arabic" w:hint="cs"/>
          <w:b/>
          <w:bCs/>
          <w:sz w:val="28"/>
          <w:szCs w:val="28"/>
          <w:rtl/>
        </w:rPr>
        <w:t>الأسرى</w:t>
      </w:r>
      <w:r w:rsidRPr="00100231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="009E0660" w:rsidRPr="00100231">
        <w:rPr>
          <w:rFonts w:asciiTheme="majorBidi" w:hAnsiTheme="majorBidi" w:cs="Traditional Arabic" w:hint="cs"/>
          <w:b/>
          <w:bCs/>
          <w:sz w:val="28"/>
          <w:szCs w:val="28"/>
          <w:rtl/>
        </w:rPr>
        <w:t>الأور</w:t>
      </w:r>
      <w:r w:rsidRPr="00100231">
        <w:rPr>
          <w:rFonts w:asciiTheme="majorBidi" w:hAnsiTheme="majorBidi" w:cs="Traditional Arabic" w:hint="cs"/>
          <w:b/>
          <w:bCs/>
          <w:sz w:val="28"/>
          <w:szCs w:val="28"/>
          <w:rtl/>
        </w:rPr>
        <w:t>بيين</w:t>
      </w:r>
      <w:r w:rsidR="009E0660" w:rsidRPr="00100231">
        <w:rPr>
          <w:rFonts w:asciiTheme="majorBidi" w:hAnsiTheme="majorBidi" w:cs="Traditional Arabic" w:hint="cs"/>
          <w:b/>
          <w:bCs/>
          <w:sz w:val="28"/>
          <w:szCs w:val="28"/>
          <w:rtl/>
        </w:rPr>
        <w:t>،</w:t>
      </w:r>
      <w:r w:rsidRPr="00100231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100231">
        <w:rPr>
          <w:rFonts w:asciiTheme="majorBidi" w:hAnsiTheme="majorBidi" w:cs="Traditional Arabic" w:hint="cs"/>
          <w:b/>
          <w:bCs/>
          <w:sz w:val="28"/>
          <w:szCs w:val="28"/>
          <w:rtl/>
        </w:rPr>
        <w:t>والثأر</w:t>
      </w:r>
      <w:r w:rsidRPr="00100231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100231">
        <w:rPr>
          <w:rFonts w:asciiTheme="majorBidi" w:hAnsiTheme="majorBidi" w:cs="Traditional Arabic" w:hint="cs"/>
          <w:b/>
          <w:bCs/>
          <w:sz w:val="28"/>
          <w:szCs w:val="28"/>
          <w:rtl/>
        </w:rPr>
        <w:t>لشرف</w:t>
      </w:r>
      <w:r w:rsidRPr="00100231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100231">
        <w:rPr>
          <w:rFonts w:asciiTheme="majorBidi" w:hAnsiTheme="majorBidi" w:cs="Traditional Arabic" w:hint="cs"/>
          <w:b/>
          <w:bCs/>
          <w:sz w:val="28"/>
          <w:szCs w:val="28"/>
          <w:rtl/>
        </w:rPr>
        <w:t>فرنسا</w:t>
      </w:r>
      <w:r w:rsidRPr="00100231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100231">
        <w:rPr>
          <w:rFonts w:asciiTheme="majorBidi" w:hAnsiTheme="majorBidi" w:cs="Traditional Arabic" w:hint="cs"/>
          <w:b/>
          <w:bCs/>
          <w:sz w:val="28"/>
          <w:szCs w:val="28"/>
          <w:rtl/>
        </w:rPr>
        <w:t>بعد</w:t>
      </w:r>
      <w:r w:rsidRPr="00100231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100231">
        <w:rPr>
          <w:rFonts w:asciiTheme="majorBidi" w:hAnsiTheme="majorBidi" w:cs="Traditional Arabic" w:hint="cs"/>
          <w:b/>
          <w:bCs/>
          <w:sz w:val="28"/>
          <w:szCs w:val="28"/>
          <w:rtl/>
        </w:rPr>
        <w:t>حادث</w:t>
      </w:r>
      <w:r w:rsidRPr="00100231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100231">
        <w:rPr>
          <w:rFonts w:asciiTheme="majorBidi" w:hAnsiTheme="majorBidi" w:cs="Traditional Arabic" w:hint="cs"/>
          <w:b/>
          <w:bCs/>
          <w:sz w:val="28"/>
          <w:szCs w:val="28"/>
          <w:rtl/>
        </w:rPr>
        <w:t>المروحة</w:t>
      </w:r>
      <w:r w:rsidR="009E0660" w:rsidRPr="00100231">
        <w:rPr>
          <w:rFonts w:asciiTheme="majorBidi" w:hAnsiTheme="majorBidi" w:cs="Traditional Arabic" w:hint="cs"/>
          <w:b/>
          <w:bCs/>
          <w:sz w:val="28"/>
          <w:szCs w:val="28"/>
          <w:rtl/>
        </w:rPr>
        <w:t>،</w:t>
      </w:r>
      <w:r w:rsidRPr="00100231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100231">
        <w:rPr>
          <w:rFonts w:asciiTheme="majorBidi" w:hAnsiTheme="majorBidi" w:cs="Traditional Arabic" w:hint="cs"/>
          <w:b/>
          <w:bCs/>
          <w:sz w:val="28"/>
          <w:szCs w:val="28"/>
          <w:rtl/>
        </w:rPr>
        <w:t>وانتهت</w:t>
      </w:r>
      <w:r w:rsidR="009E0660" w:rsidRPr="00100231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100231">
        <w:rPr>
          <w:rFonts w:asciiTheme="majorBidi" w:hAnsiTheme="majorBidi" w:cs="Traditional Arabic" w:hint="cs"/>
          <w:b/>
          <w:bCs/>
          <w:sz w:val="28"/>
          <w:szCs w:val="28"/>
          <w:rtl/>
        </w:rPr>
        <w:t>هذه</w:t>
      </w:r>
      <w:r w:rsidRPr="00100231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100231">
        <w:rPr>
          <w:rFonts w:asciiTheme="majorBidi" w:hAnsiTheme="majorBidi" w:cs="Traditional Arabic" w:hint="cs"/>
          <w:b/>
          <w:bCs/>
          <w:sz w:val="28"/>
          <w:szCs w:val="28"/>
          <w:rtl/>
        </w:rPr>
        <w:t>الحملة</w:t>
      </w:r>
      <w:r w:rsidRPr="00100231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100231">
        <w:rPr>
          <w:rFonts w:asciiTheme="majorBidi" w:hAnsiTheme="majorBidi" w:cs="Traditional Arabic" w:hint="cs"/>
          <w:b/>
          <w:bCs/>
          <w:sz w:val="28"/>
          <w:szCs w:val="28"/>
          <w:rtl/>
        </w:rPr>
        <w:t>باحتلال</w:t>
      </w:r>
      <w:r w:rsidRPr="00100231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100231">
        <w:rPr>
          <w:rFonts w:asciiTheme="majorBidi" w:hAnsiTheme="majorBidi" w:cs="Traditional Arabic" w:hint="cs"/>
          <w:b/>
          <w:bCs/>
          <w:sz w:val="28"/>
          <w:szCs w:val="28"/>
          <w:rtl/>
        </w:rPr>
        <w:t>الجزائر</w:t>
      </w:r>
      <w:r w:rsidRPr="00100231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100231">
        <w:rPr>
          <w:rFonts w:asciiTheme="majorBidi" w:hAnsiTheme="majorBidi" w:cs="Traditional Arabic" w:hint="cs"/>
          <w:b/>
          <w:bCs/>
          <w:sz w:val="28"/>
          <w:szCs w:val="28"/>
          <w:rtl/>
        </w:rPr>
        <w:t>سنة</w:t>
      </w:r>
      <w:r w:rsidRPr="00100231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1830</w:t>
      </w:r>
      <w:r w:rsidR="009E0660" w:rsidRPr="0010023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م.</w:t>
      </w:r>
    </w:p>
    <w:p w:rsidR="00D50911" w:rsidRPr="00D731EC" w:rsidRDefault="004F24E2" w:rsidP="00D731EC">
      <w:pPr>
        <w:shd w:val="clear" w:color="auto" w:fill="FFFFFF"/>
        <w:bidi/>
        <w:spacing w:after="0" w:line="240" w:lineRule="auto"/>
        <w:ind w:firstLine="708"/>
        <w:jc w:val="both"/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lang w:eastAsia="fr-FR"/>
        </w:rPr>
      </w:pPr>
      <w:r w:rsidRPr="00D731EC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 xml:space="preserve">2 - </w:t>
      </w:r>
      <w:r w:rsidR="009E0660" w:rsidRPr="00D731EC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</w:rPr>
        <w:t>مراحل</w:t>
      </w:r>
      <w:r w:rsidR="009E0660" w:rsidRPr="00D731EC">
        <w:rPr>
          <w:rFonts w:asciiTheme="majorBidi" w:hAnsiTheme="majorBidi" w:cs="Traditional Arabic"/>
          <w:b/>
          <w:bCs/>
          <w:color w:val="00B050"/>
          <w:sz w:val="28"/>
          <w:szCs w:val="28"/>
          <w:rtl/>
        </w:rPr>
        <w:t xml:space="preserve"> </w:t>
      </w:r>
      <w:r w:rsidR="009E0660" w:rsidRPr="00D731EC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</w:rPr>
        <w:t>الاحتلال</w:t>
      </w:r>
      <w:r w:rsidR="009E0660" w:rsidRPr="00D731EC">
        <w:rPr>
          <w:rFonts w:asciiTheme="majorBidi" w:hAnsiTheme="majorBidi" w:cs="Traditional Arabic"/>
          <w:b/>
          <w:bCs/>
          <w:color w:val="00B050"/>
          <w:sz w:val="28"/>
          <w:szCs w:val="28"/>
          <w:rtl/>
        </w:rPr>
        <w:t xml:space="preserve"> </w:t>
      </w:r>
      <w:r w:rsidR="009E0660" w:rsidRPr="00D731EC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</w:rPr>
        <w:t>الفرنسي</w:t>
      </w:r>
      <w:r w:rsidR="009E0660" w:rsidRPr="00D731EC">
        <w:rPr>
          <w:rFonts w:asciiTheme="majorBidi" w:hAnsiTheme="majorBidi" w:cs="Traditional Arabic"/>
          <w:b/>
          <w:bCs/>
          <w:color w:val="00B050"/>
          <w:sz w:val="28"/>
          <w:szCs w:val="28"/>
          <w:rtl/>
        </w:rPr>
        <w:t xml:space="preserve"> </w:t>
      </w:r>
      <w:r w:rsidR="009E0660" w:rsidRPr="00D731EC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</w:rPr>
        <w:t>للجزائر</w:t>
      </w:r>
      <w:r w:rsidR="009E0660" w:rsidRPr="00D731EC">
        <w:rPr>
          <w:rFonts w:asciiTheme="majorBidi" w:hAnsiTheme="majorBidi" w:cs="Traditional Arabic"/>
          <w:b/>
          <w:bCs/>
          <w:color w:val="00B050"/>
          <w:sz w:val="28"/>
          <w:szCs w:val="28"/>
          <w:rtl/>
        </w:rPr>
        <w:t xml:space="preserve"> </w:t>
      </w:r>
      <w:r w:rsidR="009E0660" w:rsidRPr="00D731EC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</w:rPr>
        <w:t>وظهور</w:t>
      </w:r>
      <w:r w:rsidR="009E0660" w:rsidRPr="00D731EC">
        <w:rPr>
          <w:rFonts w:asciiTheme="majorBidi" w:hAnsiTheme="majorBidi" w:cs="Traditional Arabic"/>
          <w:b/>
          <w:bCs/>
          <w:color w:val="00B050"/>
          <w:sz w:val="28"/>
          <w:szCs w:val="28"/>
          <w:rtl/>
        </w:rPr>
        <w:t xml:space="preserve"> </w:t>
      </w:r>
      <w:r w:rsidR="009E0660" w:rsidRPr="00D731EC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</w:rPr>
        <w:t>المقاومة</w:t>
      </w:r>
      <w:r w:rsidR="009E0660" w:rsidRPr="00D731EC">
        <w:rPr>
          <w:rFonts w:asciiTheme="majorBidi" w:hAnsiTheme="majorBidi" w:cs="Traditional Arabic"/>
          <w:b/>
          <w:bCs/>
          <w:color w:val="00B050"/>
          <w:sz w:val="28"/>
          <w:szCs w:val="28"/>
          <w:rtl/>
        </w:rPr>
        <w:t xml:space="preserve"> </w:t>
      </w:r>
      <w:r w:rsidR="009E0660" w:rsidRPr="00D731EC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</w:rPr>
        <w:t>المسلحة</w:t>
      </w:r>
      <w:r w:rsidR="00D50911" w:rsidRPr="00D731EC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>:</w:t>
      </w:r>
    </w:p>
    <w:p w:rsidR="004C6213" w:rsidRPr="00D731EC" w:rsidRDefault="009E0660" w:rsidP="00D731EC">
      <w:pPr>
        <w:shd w:val="clear" w:color="auto" w:fill="FFFFFF"/>
        <w:bidi/>
        <w:spacing w:after="0" w:line="240" w:lineRule="auto"/>
        <w:ind w:firstLine="708"/>
        <w:jc w:val="both"/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</w:pP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</w:rPr>
        <w:t>انطلق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</w:rPr>
        <w:t>الاحتلال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</w:rPr>
        <w:t>العسكري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</w:rPr>
        <w:t>الفرنسي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</w:rPr>
        <w:t>من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</w:rPr>
        <w:t>المناطق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</w:rPr>
        <w:t>الساحلية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</w:rPr>
        <w:t>الشمالية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</w:rPr>
        <w:t>للجزائر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</w:rPr>
        <w:t>سنة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1830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</w:rPr>
        <w:t>م،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</w:rPr>
        <w:t>وتوغل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</w:rPr>
        <w:t>بعد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</w:rPr>
        <w:t>ذلك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</w:rPr>
        <w:t>في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</w:rPr>
        <w:t>المناطق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</w:rPr>
        <w:t>الداخلية،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</w:rPr>
        <w:t>وامتد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</w:rPr>
        <w:t>في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</w:rPr>
        <w:t>الأخير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</w:rPr>
        <w:t>إلى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</w:rPr>
        <w:t>المناطق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</w:rPr>
        <w:t>الصحراوية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</w:rPr>
        <w:t>الجنوبية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</w:rPr>
        <w:t>التي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</w:rPr>
        <w:t>احكم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</w:rPr>
        <w:t>السيطرة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</w:rPr>
        <w:t>عليها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</w:rPr>
        <w:t>سنة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1914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</w:rPr>
        <w:t>م، وكرد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</w:rPr>
        <w:t>فعل،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</w:rPr>
        <w:t>قامت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</w:rPr>
        <w:t>في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</w:rPr>
        <w:t>مختلف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</w:rPr>
        <w:t>جهات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</w:rPr>
        <w:t>الجزائر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</w:rPr>
        <w:t>حركات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</w:rPr>
        <w:t>المقاومة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</w:rPr>
        <w:t>المسلحة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</w:rPr>
        <w:t>من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</w:rPr>
        <w:t>أبرزها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</w:rPr>
        <w:t>حركة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</w:rPr>
        <w:t>الأمير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</w:rPr>
        <w:t>عبد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</w:rPr>
        <w:t>القادر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</w:rPr>
        <w:t>الجزائري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</w:rPr>
        <w:t>التي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</w:rPr>
        <w:t>تمركزت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</w:rPr>
        <w:t>في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</w:rPr>
        <w:t>غرب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</w:rPr>
        <w:t>البلاد،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</w:rPr>
        <w:t>والتي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</w:rPr>
        <w:t>ساندها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</w:rPr>
        <w:t>المغرب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</w:rPr>
        <w:t>ماديا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</w:rPr>
        <w:t>وعسكريا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</w:rPr>
        <w:t>إلى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</w:rPr>
        <w:t>غاية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</w:rPr>
        <w:t>القضاء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</w:rPr>
        <w:t>عليها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</w:rPr>
        <w:t>سنة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1847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</w:rPr>
        <w:t>م</w:t>
      </w:r>
      <w:r w:rsidR="00D50911" w:rsidRPr="00D731EC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>.</w:t>
      </w:r>
    </w:p>
    <w:p w:rsidR="009E0660" w:rsidRPr="00D731EC" w:rsidRDefault="009E0660" w:rsidP="00D731EC">
      <w:pPr>
        <w:shd w:val="clear" w:color="auto" w:fill="FFFFFF"/>
        <w:bidi/>
        <w:spacing w:after="0" w:line="240" w:lineRule="auto"/>
        <w:ind w:firstLine="708"/>
        <w:jc w:val="both"/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</w:pPr>
      <w:r w:rsidRPr="00D731EC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/>
        </w:rPr>
        <w:t>3 - الاستغلال</w:t>
      </w:r>
      <w:r w:rsidRPr="00D731EC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 xml:space="preserve"> </w:t>
      </w:r>
      <w:r w:rsidRPr="00D731EC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/>
        </w:rPr>
        <w:t>الاستعماري</w:t>
      </w:r>
      <w:r w:rsidRPr="00D731EC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 xml:space="preserve"> </w:t>
      </w:r>
      <w:r w:rsidRPr="00D731EC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/>
        </w:rPr>
        <w:t>الفرنسي</w:t>
      </w:r>
      <w:r w:rsidRPr="00D731EC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 xml:space="preserve"> </w:t>
      </w:r>
      <w:r w:rsidRPr="00D731EC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/>
        </w:rPr>
        <w:t>للجزائر</w:t>
      </w:r>
      <w:r w:rsidRPr="00D731EC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>:</w:t>
      </w:r>
    </w:p>
    <w:p w:rsidR="009E0660" w:rsidRPr="00D731EC" w:rsidRDefault="009E0660" w:rsidP="00D731EC">
      <w:pPr>
        <w:shd w:val="clear" w:color="auto" w:fill="FFFFFF"/>
        <w:bidi/>
        <w:spacing w:after="0" w:line="240" w:lineRule="auto"/>
        <w:ind w:firstLine="708"/>
        <w:jc w:val="both"/>
        <w:rPr>
          <w:rFonts w:asciiTheme="majorBidi" w:hAnsiTheme="majorBidi" w:cs="Traditional Arabic"/>
          <w:b/>
          <w:bCs/>
          <w:sz w:val="28"/>
          <w:szCs w:val="28"/>
        </w:rPr>
      </w:pP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</w:rPr>
        <w:t>عملت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</w:rPr>
        <w:t>الإدارة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</w:rPr>
        <w:t>الاستعمارية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</w:rPr>
        <w:t>على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</w:rPr>
        <w:t>إدماج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</w:rPr>
        <w:t>الجزائر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</w:rPr>
        <w:t>باتخاذها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</w:rPr>
        <w:t>مقاطعة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</w:rPr>
        <w:t>فرنسية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</w:rPr>
        <w:t>خاضعة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</w:rPr>
        <w:t>للحكم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</w:rPr>
        <w:t>المباشر،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</w:rPr>
        <w:t>وشجعت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</w:rPr>
        <w:t>الأوربيين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</w:rPr>
        <w:t>على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</w:rPr>
        <w:t>استيطان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</w:rPr>
        <w:t>الجزائر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</w:rPr>
        <w:t>ومنحتهم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</w:rPr>
        <w:t>الجنسية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</w:rPr>
        <w:t>الفرنسية،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</w:rPr>
        <w:t>وكذلك منحهم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</w:rPr>
        <w:t>أجود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</w:rPr>
        <w:t>الأراضي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</w:rPr>
        <w:t>الزراعية،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</w:rPr>
        <w:t>وجعلت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</w:rPr>
        <w:t>من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</w:rPr>
        <w:t>الجزائر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</w:rPr>
        <w:t>مصدرا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</w:rPr>
        <w:t>من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</w:rPr>
        <w:t>المواد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</w:rPr>
        <w:t>الأولية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</w:rPr>
        <w:t>وسوقا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</w:rPr>
        <w:t>للمنتجات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</w:rPr>
        <w:t>الصناعية،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</w:rPr>
        <w:t>وأثقلت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</w:rPr>
        <w:t>كاهل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</w:rPr>
        <w:t>الجزائريين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</w:rPr>
        <w:t>بالضرائب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</w:rPr>
        <w:t>وأعمال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</w:rPr>
        <w:t>السخرة، كما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</w:rPr>
        <w:t>صادرت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</w:rPr>
        <w:t>ممتلكاتهم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</w:rPr>
        <w:t>.</w:t>
      </w:r>
    </w:p>
    <w:p w:rsidR="005202CC" w:rsidRPr="00D731EC" w:rsidRDefault="00F902C2" w:rsidP="00D731EC">
      <w:pPr>
        <w:shd w:val="clear" w:color="auto" w:fill="FFFFFF"/>
        <w:bidi/>
        <w:spacing w:after="0" w:line="240" w:lineRule="auto"/>
        <w:jc w:val="both"/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rtl/>
          <w:lang w:eastAsia="fr-FR" w:bidi="ar-MA"/>
        </w:rPr>
      </w:pPr>
      <w:r w:rsidRPr="00D731EC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lang w:eastAsia="fr-FR"/>
        </w:rPr>
        <w:t>II</w:t>
      </w:r>
      <w:r w:rsidRPr="00D731EC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rtl/>
          <w:lang w:eastAsia="fr-FR"/>
        </w:rPr>
        <w:t xml:space="preserve"> - </w:t>
      </w:r>
      <w:r w:rsidR="009E0660" w:rsidRPr="00D731EC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أوضاع</w:t>
      </w:r>
      <w:r w:rsidR="009E0660" w:rsidRPr="00D731EC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="009E0660" w:rsidRPr="00D731EC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تونس</w:t>
      </w:r>
      <w:r w:rsidR="009E0660" w:rsidRPr="00D731EC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="009E0660" w:rsidRPr="00D731EC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في</w:t>
      </w:r>
      <w:r w:rsidR="009E0660" w:rsidRPr="00D731EC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="009E0660" w:rsidRPr="00D731EC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القرن</w:t>
      </w:r>
      <w:r w:rsidR="009E0660" w:rsidRPr="00D731EC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19</w:t>
      </w:r>
      <w:r w:rsidR="009E0660" w:rsidRPr="00D731EC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م</w:t>
      </w:r>
      <w:r w:rsidR="00AA3F48" w:rsidRPr="00D731EC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rtl/>
          <w:lang w:eastAsia="fr-FR"/>
        </w:rPr>
        <w:t>:</w:t>
      </w:r>
    </w:p>
    <w:p w:rsidR="005E1ECB" w:rsidRPr="00D731EC" w:rsidRDefault="00E92950" w:rsidP="00D731EC">
      <w:pPr>
        <w:shd w:val="clear" w:color="auto" w:fill="FFFFFF"/>
        <w:bidi/>
        <w:spacing w:after="0" w:line="240" w:lineRule="auto"/>
        <w:ind w:firstLine="708"/>
        <w:jc w:val="both"/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lang w:eastAsia="fr-FR"/>
        </w:rPr>
      </w:pPr>
      <w:r w:rsidRPr="00D731EC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 w:bidi="ar-MA"/>
        </w:rPr>
        <w:t xml:space="preserve">1 - </w:t>
      </w:r>
      <w:r w:rsidR="00A40265" w:rsidRPr="00D731EC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وضع</w:t>
      </w:r>
      <w:r w:rsidR="00A40265" w:rsidRPr="00D731EC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="00A40265" w:rsidRPr="00D731EC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عهد</w:t>
      </w:r>
      <w:r w:rsidR="00A40265" w:rsidRPr="00D731EC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="00A40265" w:rsidRPr="00D731EC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الأمان</w:t>
      </w:r>
      <w:r w:rsidR="00A40265" w:rsidRPr="00D731EC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="00A40265" w:rsidRPr="00D731EC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حدا</w:t>
      </w:r>
      <w:r w:rsidR="00A40265" w:rsidRPr="00D731EC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="00A40265" w:rsidRPr="00D731EC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للإصلاحات</w:t>
      </w:r>
      <w:r w:rsidR="00A40265" w:rsidRPr="00D731EC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="00A40265" w:rsidRPr="00D731EC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بتونس</w:t>
      </w:r>
      <w:r w:rsidR="00A40265" w:rsidRPr="00D731EC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="00A40265" w:rsidRPr="00D731EC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وشكل</w:t>
      </w:r>
      <w:r w:rsidR="00A40265" w:rsidRPr="00D731EC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="00A40265" w:rsidRPr="00D731EC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بداية</w:t>
      </w:r>
      <w:r w:rsidR="00A40265" w:rsidRPr="00D731EC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="00A40265" w:rsidRPr="00D731EC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للضغوط</w:t>
      </w:r>
      <w:r w:rsidR="00A40265" w:rsidRPr="00D731EC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="00A40265" w:rsidRPr="00D731EC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الاستعمارية</w:t>
      </w:r>
      <w:r w:rsidR="005E1ECB" w:rsidRPr="00D731EC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>:</w:t>
      </w:r>
    </w:p>
    <w:p w:rsidR="00C73179" w:rsidRPr="00D731EC" w:rsidRDefault="00A40265" w:rsidP="00D731EC">
      <w:pPr>
        <w:bidi/>
        <w:spacing w:after="0" w:line="240" w:lineRule="auto"/>
        <w:ind w:firstLine="708"/>
        <w:jc w:val="both"/>
        <w:rPr>
          <w:rFonts w:asciiTheme="majorBidi" w:hAnsiTheme="majorBidi" w:cs="Traditional Arabic"/>
          <w:b/>
          <w:bCs/>
          <w:sz w:val="28"/>
          <w:szCs w:val="28"/>
        </w:rPr>
      </w:pP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</w:rPr>
        <w:t>كانت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</w:rPr>
        <w:t>تونس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</w:rPr>
        <w:t>خلال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</w:rPr>
        <w:t>ق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19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</w:rPr>
        <w:t>م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</w:rPr>
        <w:t>تابعة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</w:rPr>
        <w:t>اسميا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</w:rPr>
        <w:t>للإمبراطورية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</w:rPr>
        <w:t>العثمانية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</w:rPr>
        <w:t>وخاضعة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</w:rPr>
        <w:t>لحكم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</w:rPr>
        <w:t>الأسرة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</w:rPr>
        <w:t>الحسينية</w:t>
      </w:r>
      <w:r w:rsidR="005C169C" w:rsidRPr="00D731EC">
        <w:rPr>
          <w:rFonts w:asciiTheme="majorBidi" w:hAnsiTheme="majorBidi" w:cs="Traditional Arabic" w:hint="cs"/>
          <w:b/>
          <w:bCs/>
          <w:sz w:val="28"/>
          <w:szCs w:val="28"/>
          <w:rtl/>
        </w:rPr>
        <w:t>، و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</w:rPr>
        <w:t>خلال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</w:rPr>
        <w:t>النصف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</w:rPr>
        <w:t>الأول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</w:rPr>
        <w:t>من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="005C169C" w:rsidRPr="00D731EC">
        <w:rPr>
          <w:rFonts w:asciiTheme="majorBidi" w:hAnsiTheme="majorBidi" w:cs="Traditional Arabic" w:hint="cs"/>
          <w:b/>
          <w:bCs/>
          <w:sz w:val="28"/>
          <w:szCs w:val="28"/>
          <w:rtl/>
        </w:rPr>
        <w:t>ق 19م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</w:rPr>
        <w:t>قام</w:t>
      </w:r>
      <w:r w:rsidR="005C169C" w:rsidRPr="00D731E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"</w:t>
      </w:r>
      <w:proofErr w:type="spellStart"/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</w:rPr>
        <w:t>باي</w:t>
      </w:r>
      <w:proofErr w:type="spellEnd"/>
      <w:r w:rsidR="005C169C" w:rsidRPr="00D731EC">
        <w:rPr>
          <w:rFonts w:asciiTheme="majorBidi" w:hAnsiTheme="majorBidi" w:cs="Traditional Arabic" w:hint="cs"/>
          <w:b/>
          <w:bCs/>
          <w:sz w:val="28"/>
          <w:szCs w:val="28"/>
          <w:rtl/>
        </w:rPr>
        <w:t xml:space="preserve"> تونس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</w:rPr>
        <w:t>" (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</w:rPr>
        <w:t>حاكم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</w:rPr>
        <w:t>تونس</w:t>
      </w:r>
      <w:r w:rsidR="005C169C" w:rsidRPr="00D731EC">
        <w:rPr>
          <w:rFonts w:asciiTheme="majorBidi" w:hAnsiTheme="majorBidi" w:cs="Traditional Arabic"/>
          <w:b/>
          <w:bCs/>
          <w:sz w:val="28"/>
          <w:szCs w:val="28"/>
          <w:rtl/>
        </w:rPr>
        <w:t>)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</w:rPr>
        <w:t>ببعض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</w:rPr>
        <w:t>الإصلاحات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</w:rPr>
        <w:t>لكنها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</w:rPr>
        <w:t>باءت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</w:rPr>
        <w:t>بالفشل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</w:rPr>
        <w:t>بفعل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</w:rPr>
        <w:t>الضغوط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="005C169C" w:rsidRPr="00D731EC">
        <w:rPr>
          <w:rFonts w:asciiTheme="majorBidi" w:hAnsiTheme="majorBidi" w:cs="Traditional Arabic" w:hint="cs"/>
          <w:b/>
          <w:bCs/>
          <w:sz w:val="28"/>
          <w:szCs w:val="28"/>
          <w:rtl/>
        </w:rPr>
        <w:t>الأور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</w:rPr>
        <w:t>بية</w:t>
      </w:r>
      <w:r w:rsidR="005C169C" w:rsidRPr="00D731EC">
        <w:rPr>
          <w:rFonts w:asciiTheme="majorBidi" w:hAnsiTheme="majorBidi" w:cs="Traditional Arabic" w:hint="cs"/>
          <w:b/>
          <w:bCs/>
          <w:sz w:val="28"/>
          <w:szCs w:val="28"/>
          <w:rtl/>
        </w:rPr>
        <w:t xml:space="preserve">، وقد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</w:rPr>
        <w:t>وجد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="005C169C" w:rsidRPr="00D731EC">
        <w:rPr>
          <w:rFonts w:asciiTheme="majorBidi" w:hAnsiTheme="majorBidi" w:cs="Traditional Arabic" w:hint="cs"/>
          <w:b/>
          <w:bCs/>
          <w:sz w:val="28"/>
          <w:szCs w:val="28"/>
          <w:rtl/>
        </w:rPr>
        <w:t>الأور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</w:rPr>
        <w:t>بيون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</w:rPr>
        <w:t>في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</w:rPr>
        <w:t>الحكم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</w:rPr>
        <w:t>بالإعدام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</w:rPr>
        <w:t>على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="005C169C" w:rsidRPr="00D731EC">
        <w:rPr>
          <w:rFonts w:asciiTheme="majorBidi" w:hAnsiTheme="majorBidi" w:cs="Traditional Arabic" w:hint="cs"/>
          <w:b/>
          <w:bCs/>
          <w:sz w:val="28"/>
          <w:szCs w:val="28"/>
          <w:rtl/>
        </w:rPr>
        <w:t>أ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</w:rPr>
        <w:t>حد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</w:rPr>
        <w:t>اليهود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</w:rPr>
        <w:t>فرصة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</w:rPr>
        <w:t>لإرغام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 </w:t>
      </w:r>
      <w:proofErr w:type="spellStart"/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</w:rPr>
        <w:t>الباي</w:t>
      </w:r>
      <w:proofErr w:type="spellEnd"/>
      <w:r w:rsidRPr="00D731E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</w:rPr>
        <w:t>محمد</w:t>
      </w:r>
      <w:r w:rsidR="005C169C" w:rsidRPr="00D731E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</w:rPr>
        <w:t>على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</w:rPr>
        <w:t>توقيع</w:t>
      </w:r>
      <w:r w:rsidR="005C169C" w:rsidRPr="00D731E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="005C169C" w:rsidRPr="00D731EC">
        <w:rPr>
          <w:rFonts w:asciiTheme="majorBidi" w:hAnsiTheme="majorBidi" w:cs="Traditional Arabic" w:hint="cs"/>
          <w:b/>
          <w:bCs/>
          <w:sz w:val="28"/>
          <w:szCs w:val="28"/>
          <w:rtl/>
        </w:rPr>
        <w:t>"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</w:rPr>
        <w:t>عهد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</w:rPr>
        <w:t>الأمان</w:t>
      </w:r>
      <w:r w:rsidR="005C169C" w:rsidRPr="00D731EC">
        <w:rPr>
          <w:rFonts w:asciiTheme="majorBidi" w:hAnsiTheme="majorBidi" w:cs="Traditional Arabic" w:hint="cs"/>
          <w:b/>
          <w:bCs/>
          <w:sz w:val="28"/>
          <w:szCs w:val="28"/>
          <w:rtl/>
        </w:rPr>
        <w:t>"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</w:rPr>
        <w:t>سنة</w:t>
      </w:r>
      <w:r w:rsidR="005C169C" w:rsidRPr="00D731E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1857</w:t>
      </w:r>
      <w:r w:rsidR="005C169C" w:rsidRPr="00D731EC">
        <w:rPr>
          <w:rFonts w:asciiTheme="majorBidi" w:hAnsiTheme="majorBidi" w:cs="Traditional Arabic" w:hint="cs"/>
          <w:b/>
          <w:bCs/>
          <w:sz w:val="28"/>
          <w:szCs w:val="28"/>
          <w:rtl/>
        </w:rPr>
        <w:t>م</w:t>
      </w:r>
      <w:r w:rsidR="005C169C" w:rsidRPr="00D731E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</w:rPr>
        <w:t>الذي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</w:rPr>
        <w:t>منح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</w:rPr>
        <w:t>للأجانب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</w:rPr>
        <w:t>عدة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</w:rPr>
        <w:t>امتيازات</w:t>
      </w:r>
      <w:r w:rsidR="005C169C" w:rsidRPr="00D731EC">
        <w:rPr>
          <w:rFonts w:asciiTheme="majorBidi" w:hAnsiTheme="majorBidi" w:cs="Traditional Arabic" w:hint="cs"/>
          <w:b/>
          <w:bCs/>
          <w:sz w:val="28"/>
          <w:szCs w:val="28"/>
          <w:rtl/>
        </w:rPr>
        <w:t>،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</w:rPr>
        <w:t>منها</w:t>
      </w:r>
      <w:r w:rsidR="005C169C" w:rsidRPr="00D731EC">
        <w:rPr>
          <w:rFonts w:asciiTheme="majorBidi" w:hAnsiTheme="majorBidi" w:cs="Traditional Arabic" w:hint="cs"/>
          <w:b/>
          <w:bCs/>
          <w:sz w:val="28"/>
          <w:szCs w:val="28"/>
          <w:rtl/>
        </w:rPr>
        <w:t>: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</w:rPr>
        <w:t>حمايتهم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</w:rPr>
        <w:t>من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</w:rPr>
        <w:t>طرف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</w:rPr>
        <w:t>الدولة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</w:rPr>
        <w:t>التونسية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</w:rPr>
        <w:t>ومزاولتهم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</w:rPr>
        <w:t>للتجارة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</w:rPr>
        <w:t>ومختلف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</w:rPr>
        <w:t>الحرف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</w:rPr>
        <w:t>وامتلاك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</w:rPr>
        <w:t>العقارات</w:t>
      </w:r>
      <w:r w:rsidR="00D76489" w:rsidRPr="00D731EC">
        <w:rPr>
          <w:rFonts w:asciiTheme="majorBidi" w:hAnsiTheme="majorBidi" w:cs="Traditional Arabic"/>
          <w:b/>
          <w:bCs/>
          <w:sz w:val="28"/>
          <w:szCs w:val="28"/>
          <w:rtl/>
        </w:rPr>
        <w:t>.</w:t>
      </w:r>
    </w:p>
    <w:p w:rsidR="005202CC" w:rsidRPr="00D731EC" w:rsidRDefault="005202CC" w:rsidP="00D731EC">
      <w:pPr>
        <w:shd w:val="clear" w:color="auto" w:fill="FFFFFF"/>
        <w:bidi/>
        <w:spacing w:after="0" w:line="240" w:lineRule="auto"/>
        <w:ind w:firstLine="708"/>
        <w:jc w:val="both"/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</w:pPr>
      <w:r w:rsidRPr="00D731EC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 xml:space="preserve">2 - </w:t>
      </w:r>
      <w:r w:rsidR="005C169C" w:rsidRPr="00D731EC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</w:rPr>
        <w:t>أدت</w:t>
      </w:r>
      <w:r w:rsidR="005C169C" w:rsidRPr="00D731EC">
        <w:rPr>
          <w:rFonts w:asciiTheme="majorBidi" w:hAnsiTheme="majorBidi" w:cs="Traditional Arabic"/>
          <w:b/>
          <w:bCs/>
          <w:color w:val="00B050"/>
          <w:sz w:val="28"/>
          <w:szCs w:val="28"/>
          <w:rtl/>
        </w:rPr>
        <w:t xml:space="preserve"> </w:t>
      </w:r>
      <w:r w:rsidR="005C169C" w:rsidRPr="00D731EC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</w:rPr>
        <w:t>الضغوط</w:t>
      </w:r>
      <w:r w:rsidR="005C169C" w:rsidRPr="00D731EC">
        <w:rPr>
          <w:rFonts w:asciiTheme="majorBidi" w:hAnsiTheme="majorBidi" w:cs="Traditional Arabic"/>
          <w:b/>
          <w:bCs/>
          <w:color w:val="00B050"/>
          <w:sz w:val="28"/>
          <w:szCs w:val="28"/>
          <w:rtl/>
        </w:rPr>
        <w:t xml:space="preserve"> </w:t>
      </w:r>
      <w:r w:rsidR="005C169C" w:rsidRPr="00D731EC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</w:rPr>
        <w:t>الأوربية</w:t>
      </w:r>
      <w:r w:rsidR="005C169C" w:rsidRPr="00D731EC">
        <w:rPr>
          <w:rFonts w:asciiTheme="majorBidi" w:hAnsiTheme="majorBidi" w:cs="Traditional Arabic"/>
          <w:b/>
          <w:bCs/>
          <w:color w:val="00B050"/>
          <w:sz w:val="28"/>
          <w:szCs w:val="28"/>
          <w:rtl/>
        </w:rPr>
        <w:t xml:space="preserve"> </w:t>
      </w:r>
      <w:r w:rsidR="005C169C" w:rsidRPr="00D731EC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</w:rPr>
        <w:t>إلى</w:t>
      </w:r>
      <w:r w:rsidR="005C169C" w:rsidRPr="00D731EC">
        <w:rPr>
          <w:rFonts w:asciiTheme="majorBidi" w:hAnsiTheme="majorBidi" w:cs="Traditional Arabic"/>
          <w:b/>
          <w:bCs/>
          <w:color w:val="00B050"/>
          <w:sz w:val="28"/>
          <w:szCs w:val="28"/>
          <w:rtl/>
        </w:rPr>
        <w:t xml:space="preserve"> </w:t>
      </w:r>
      <w:r w:rsidR="005C169C" w:rsidRPr="00D731EC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</w:rPr>
        <w:t>استعمار</w:t>
      </w:r>
      <w:r w:rsidR="005C169C" w:rsidRPr="00D731EC">
        <w:rPr>
          <w:rFonts w:asciiTheme="majorBidi" w:hAnsiTheme="majorBidi" w:cs="Traditional Arabic"/>
          <w:b/>
          <w:bCs/>
          <w:color w:val="00B050"/>
          <w:sz w:val="28"/>
          <w:szCs w:val="28"/>
          <w:rtl/>
        </w:rPr>
        <w:t xml:space="preserve"> </w:t>
      </w:r>
      <w:r w:rsidR="005C169C" w:rsidRPr="00D731EC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</w:rPr>
        <w:t>تونس</w:t>
      </w:r>
      <w:r w:rsidRPr="00D731EC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>:</w:t>
      </w:r>
    </w:p>
    <w:p w:rsidR="00812C79" w:rsidRPr="00D731EC" w:rsidRDefault="005C169C" w:rsidP="00D731EC">
      <w:pPr>
        <w:shd w:val="clear" w:color="auto" w:fill="FFFFFF"/>
        <w:bidi/>
        <w:spacing w:after="0" w:line="240" w:lineRule="auto"/>
        <w:ind w:firstLine="708"/>
        <w:jc w:val="both"/>
        <w:rPr>
          <w:rFonts w:asciiTheme="majorBidi" w:hAnsiTheme="majorBidi" w:cs="Traditional Arabic"/>
          <w:b/>
          <w:bCs/>
          <w:sz w:val="28"/>
          <w:szCs w:val="28"/>
        </w:rPr>
      </w:pP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</w:rPr>
        <w:t>أرغمت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</w:rPr>
        <w:t>فرنسا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</w:rPr>
        <w:t>وبريطانيا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proofErr w:type="spellStart"/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</w:rPr>
        <w:t>الباي</w:t>
      </w:r>
      <w:proofErr w:type="spellEnd"/>
      <w:r w:rsidRPr="00D731E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</w:rPr>
        <w:t>الصادق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</w:rPr>
        <w:t>على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</w:rPr>
        <w:t>القيام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</w:rPr>
        <w:t>بإصلاحات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</w:rPr>
        <w:t>جديدة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</w:rPr>
        <w:t>استهدفت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</w:rPr>
        <w:t>ضمان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</w:rPr>
        <w:t>الحريات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</w:rPr>
        <w:t>العامة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</w:rPr>
        <w:t>للأجانب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</w:rPr>
        <w:t>وفتح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</w:rPr>
        <w:t>المجال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</w:rPr>
        <w:t>أمام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</w:rPr>
        <w:t>المنتجات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proofErr w:type="spellStart"/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</w:rPr>
        <w:t>والرساميل</w:t>
      </w:r>
      <w:proofErr w:type="spellEnd"/>
      <w:r w:rsidRPr="00D731E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</w:rPr>
        <w:t>الأوربية،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</w:rPr>
        <w:t>وقد نتج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</w:rPr>
        <w:t>عن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</w:rPr>
        <w:t>ذلك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</w:rPr>
        <w:t>انهيار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</w:rPr>
        <w:t>خزينة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</w:rPr>
        <w:t>الدولة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</w:rPr>
        <w:t>وتراكم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</w:rPr>
        <w:t>ديونها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</w:rPr>
        <w:t>والزيادة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</w:rPr>
        <w:t>في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</w:rPr>
        <w:t>الضرائب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</w:rPr>
        <w:t>وبالتالي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</w:rPr>
        <w:t>قيام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</w:rPr>
        <w:t>الانتفاضات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</w:rPr>
        <w:t>الشعبية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</w:rPr>
        <w:t>من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</w:rPr>
        <w:t>أبرزها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</w:rPr>
        <w:t>ثورة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"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</w:rPr>
        <w:t>علي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</w:rPr>
        <w:t>بن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proofErr w:type="spellStart"/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</w:rPr>
        <w:t>غداهم</w:t>
      </w:r>
      <w:proofErr w:type="spellEnd"/>
      <w:r w:rsidRPr="00D731EC">
        <w:rPr>
          <w:rFonts w:asciiTheme="majorBidi" w:hAnsiTheme="majorBidi" w:cs="Traditional Arabic"/>
          <w:b/>
          <w:bCs/>
          <w:sz w:val="28"/>
          <w:szCs w:val="28"/>
          <w:rtl/>
        </w:rPr>
        <w:t>"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</w:rPr>
        <w:t>، وفي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</w:rPr>
        <w:t>ظل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</w:rPr>
        <w:t>هذه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</w:rPr>
        <w:t>الظروف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</w:rPr>
        <w:t>قام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</w:rPr>
        <w:t>الوزير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</w:rPr>
        <w:t>الأول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</w:rPr>
        <w:t>التونسي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</w:rPr>
        <w:t>"خير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</w:rPr>
        <w:t>الدين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"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</w:rPr>
        <w:t>بإصلاحات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</w:rPr>
        <w:t>إدارية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</w:rPr>
        <w:t>ومالية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</w:rPr>
        <w:t>وعسكرية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</w:rPr>
        <w:lastRenderedPageBreak/>
        <w:t>وتعليمية، غير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</w:rPr>
        <w:t>أنها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</w:rPr>
        <w:t>آلت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</w:rPr>
        <w:t>إلى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</w:rPr>
        <w:t>الفشل</w:t>
      </w:r>
      <w:r w:rsidR="006B6475" w:rsidRPr="00D731EC">
        <w:rPr>
          <w:rFonts w:asciiTheme="majorBidi" w:hAnsiTheme="majorBidi" w:cs="Traditional Arabic" w:hint="cs"/>
          <w:b/>
          <w:bCs/>
          <w:sz w:val="28"/>
          <w:szCs w:val="28"/>
          <w:rtl/>
        </w:rPr>
        <w:t>، و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</w:rPr>
        <w:t>بمقتضى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</w:rPr>
        <w:t>معاهدة</w:t>
      </w:r>
      <w:r w:rsidR="006B6475" w:rsidRPr="00D731E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</w:rPr>
        <w:t>برلين</w:t>
      </w:r>
      <w:r w:rsidR="006B6475" w:rsidRPr="00D731E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1878</w:t>
      </w:r>
      <w:r w:rsidR="006B6475" w:rsidRPr="00D731EC">
        <w:rPr>
          <w:rFonts w:asciiTheme="majorBidi" w:hAnsiTheme="majorBidi" w:cs="Traditional Arabic" w:hint="cs"/>
          <w:b/>
          <w:bCs/>
          <w:sz w:val="28"/>
          <w:szCs w:val="28"/>
          <w:rtl/>
        </w:rPr>
        <w:t>م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</w:rPr>
        <w:t>رخصت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</w:rPr>
        <w:t>ألمانيا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</w:rPr>
        <w:t>وانجلترا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</w:rPr>
        <w:t>لفرنسا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</w:rPr>
        <w:t>باحتلال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</w:rPr>
        <w:t>تونس،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</w:rPr>
        <w:t>بينما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</w:rPr>
        <w:t>عارضت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</w:rPr>
        <w:t>ايطاليا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</w:rPr>
        <w:t>ذلك</w:t>
      </w:r>
      <w:r w:rsidR="006B6475" w:rsidRPr="00D731EC">
        <w:rPr>
          <w:rFonts w:asciiTheme="majorBidi" w:hAnsiTheme="majorBidi" w:cs="Traditional Arabic" w:hint="cs"/>
          <w:b/>
          <w:bCs/>
          <w:sz w:val="28"/>
          <w:szCs w:val="28"/>
          <w:rtl/>
        </w:rPr>
        <w:t xml:space="preserve">، وقد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</w:rPr>
        <w:t>استغلت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</w:rPr>
        <w:t>فرنسا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</w:rPr>
        <w:t>بعض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</w:rPr>
        <w:t>المناوشات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</w:rPr>
        <w:t>على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</w:rPr>
        <w:t>الحدود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</w:rPr>
        <w:t>الجزائرية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</w:rPr>
        <w:t>التونسية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</w:rPr>
        <w:t>لتقوم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</w:rPr>
        <w:t>بغزو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</w:rPr>
        <w:t>تونس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</w:rPr>
        <w:t>سنة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1881</w:t>
      </w:r>
      <w:r w:rsidR="006B6475" w:rsidRPr="00D731EC">
        <w:rPr>
          <w:rFonts w:asciiTheme="majorBidi" w:hAnsiTheme="majorBidi" w:cs="Traditional Arabic" w:hint="cs"/>
          <w:b/>
          <w:bCs/>
          <w:sz w:val="28"/>
          <w:szCs w:val="28"/>
          <w:rtl/>
        </w:rPr>
        <w:t>م</w:t>
      </w:r>
      <w:r w:rsidR="00812C79" w:rsidRPr="00D731EC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>.</w:t>
      </w:r>
    </w:p>
    <w:p w:rsidR="00A152B2" w:rsidRPr="00D731EC" w:rsidRDefault="00A152B2" w:rsidP="00D731EC">
      <w:pPr>
        <w:shd w:val="clear" w:color="auto" w:fill="FFFFFF"/>
        <w:bidi/>
        <w:spacing w:after="0" w:line="240" w:lineRule="auto"/>
        <w:ind w:firstLine="708"/>
        <w:jc w:val="both"/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 w:bidi="ar-MA"/>
        </w:rPr>
      </w:pPr>
      <w:r w:rsidRPr="00D731EC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 w:bidi="ar-MA"/>
        </w:rPr>
        <w:t xml:space="preserve">3 – </w:t>
      </w:r>
      <w:r w:rsidR="006B6475" w:rsidRPr="00D731EC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أثارت</w:t>
      </w:r>
      <w:r w:rsidR="006B6475" w:rsidRPr="00D731EC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="006B6475" w:rsidRPr="00D731EC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السياسة</w:t>
      </w:r>
      <w:r w:rsidR="006B6475" w:rsidRPr="00D731EC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="006B6475" w:rsidRPr="00D731EC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الاستعمارية</w:t>
      </w:r>
      <w:r w:rsidR="006B6475" w:rsidRPr="00D731EC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="006B6475" w:rsidRPr="00D731EC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الفرنسية</w:t>
      </w:r>
      <w:r w:rsidR="006B6475" w:rsidRPr="00D731EC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="006B6475" w:rsidRPr="00D731EC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ردود</w:t>
      </w:r>
      <w:r w:rsidR="006B6475" w:rsidRPr="00D731EC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="006B6475" w:rsidRPr="00D731EC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الفعل</w:t>
      </w:r>
      <w:r w:rsidR="006B6475" w:rsidRPr="00D731EC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="006B6475" w:rsidRPr="00D731EC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التونسية</w:t>
      </w:r>
      <w:r w:rsidRPr="00D731EC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>:</w:t>
      </w:r>
    </w:p>
    <w:p w:rsidR="00A152B2" w:rsidRPr="00D731EC" w:rsidRDefault="006B6475" w:rsidP="00D731EC">
      <w:pPr>
        <w:shd w:val="clear" w:color="auto" w:fill="FFFFFF"/>
        <w:bidi/>
        <w:spacing w:after="0" w:line="240" w:lineRule="auto"/>
        <w:ind w:firstLine="708"/>
        <w:jc w:val="both"/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</w:pP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فرضت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فرنسا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على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تونس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نظام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الحماية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بمقتضى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معاهدة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باردو</w:t>
      </w:r>
      <w:proofErr w:type="spellEnd"/>
      <w:r w:rsidRPr="00D731E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 xml:space="preserve">سنة 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1881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م، وقد اهتم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الاستعمار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الفرنسي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بالاستغلال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الاقتصادي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لتونس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خلال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الاستيلاء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على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الأراضي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الزراعية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الخصبة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واحتكار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المبادلات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التجارية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ودعم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الجالية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الأوربية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المقيمة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تونس، وإزاء هذا الوضع تمثلت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ردود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الفعل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التونسية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ثورات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القبائل،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وإصدار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بعض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الصحف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لتوعية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الشعب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التونسي،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وتأسيس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حزب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"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تونس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الفتاة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"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الذي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طالب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بالاستقلال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وبالتالي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تم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حظره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طرف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الاستعمار</w:t>
      </w:r>
      <w:r w:rsidR="00A152B2" w:rsidRPr="00D731EC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>.</w:t>
      </w:r>
    </w:p>
    <w:p w:rsidR="00461A44" w:rsidRPr="00D731EC" w:rsidRDefault="00D76489" w:rsidP="00D731EC">
      <w:pPr>
        <w:bidi/>
        <w:spacing w:after="0" w:line="240" w:lineRule="auto"/>
        <w:jc w:val="both"/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</w:pPr>
      <w:r w:rsidRPr="00D731EC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lang w:eastAsia="fr-FR"/>
        </w:rPr>
        <w:t>III</w:t>
      </w:r>
      <w:r w:rsidRPr="00D731EC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rtl/>
          <w:lang w:eastAsia="fr-FR"/>
        </w:rPr>
        <w:t xml:space="preserve"> - </w:t>
      </w:r>
      <w:r w:rsidR="006B6475" w:rsidRPr="00D731EC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أوضاع</w:t>
      </w:r>
      <w:r w:rsidR="006B6475" w:rsidRPr="00D731EC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="006B6475" w:rsidRPr="00D731EC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ليبيا</w:t>
      </w:r>
      <w:r w:rsidR="006B6475" w:rsidRPr="00D731EC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="006B6475" w:rsidRPr="00D731EC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خلال</w:t>
      </w:r>
      <w:r w:rsidR="006B6475" w:rsidRPr="00D731EC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="006B6475" w:rsidRPr="00D731EC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القرن</w:t>
      </w:r>
      <w:r w:rsidR="006B6475" w:rsidRPr="00D731EC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19</w:t>
      </w:r>
      <w:r w:rsidR="006B6475" w:rsidRPr="00D731EC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م</w:t>
      </w:r>
      <w:r w:rsidR="006B6475" w:rsidRPr="00D731EC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="006B6475" w:rsidRPr="00D731EC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ومطلع</w:t>
      </w:r>
      <w:r w:rsidR="006B6475" w:rsidRPr="00D731EC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="006B6475" w:rsidRPr="00D731EC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القرن</w:t>
      </w:r>
      <w:r w:rsidR="006B6475" w:rsidRPr="00D731EC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20</w:t>
      </w:r>
      <w:r w:rsidR="006B6475" w:rsidRPr="00D731EC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م</w:t>
      </w:r>
      <w:r w:rsidRPr="00D731EC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>:</w:t>
      </w:r>
    </w:p>
    <w:p w:rsidR="00461A44" w:rsidRPr="00D731EC" w:rsidRDefault="00461A44" w:rsidP="00D731EC">
      <w:pPr>
        <w:pStyle w:val="Paragraphedeliste"/>
        <w:numPr>
          <w:ilvl w:val="0"/>
          <w:numId w:val="4"/>
        </w:numPr>
        <w:bidi/>
        <w:spacing w:after="0" w:line="240" w:lineRule="auto"/>
        <w:jc w:val="both"/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</w:pPr>
      <w:r w:rsidRPr="00D731EC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- </w:t>
      </w:r>
      <w:r w:rsidR="006B6475" w:rsidRPr="00D731EC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عرفت</w:t>
      </w:r>
      <w:r w:rsidR="006B6475" w:rsidRPr="00D731EC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="006B6475" w:rsidRPr="00D731EC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ليبيا</w:t>
      </w:r>
      <w:r w:rsidR="006B6475" w:rsidRPr="00D731EC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="006B6475" w:rsidRPr="00D731EC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خلال</w:t>
      </w:r>
      <w:r w:rsidR="006B6475" w:rsidRPr="00D731EC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="006B6475" w:rsidRPr="00D731EC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القرن</w:t>
      </w:r>
      <w:r w:rsidR="006B6475" w:rsidRPr="00D731EC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19</w:t>
      </w:r>
      <w:r w:rsidR="006B6475" w:rsidRPr="00D731EC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م</w:t>
      </w:r>
      <w:r w:rsidR="006B6475" w:rsidRPr="00D731EC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="006B6475" w:rsidRPr="00D731EC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أوضاعا</w:t>
      </w:r>
      <w:r w:rsidR="006B6475" w:rsidRPr="00D731EC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="006B6475" w:rsidRPr="00D731EC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داخلية</w:t>
      </w:r>
      <w:r w:rsidR="006B6475" w:rsidRPr="00D731EC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="006B6475" w:rsidRPr="00D731EC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متدهورة</w:t>
      </w:r>
      <w:r w:rsidRPr="00D731EC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>:</w:t>
      </w:r>
    </w:p>
    <w:p w:rsidR="00461A44" w:rsidRPr="00D731EC" w:rsidRDefault="006B6475" w:rsidP="00D731EC">
      <w:pPr>
        <w:bidi/>
        <w:spacing w:after="0" w:line="240" w:lineRule="auto"/>
        <w:ind w:firstLine="612"/>
        <w:jc w:val="both"/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</w:pP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إلى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حدود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سنة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1835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م،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ظلت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ليبيا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خاضعة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لحكم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الأسرة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القرمانلية</w:t>
      </w:r>
      <w:proofErr w:type="spellEnd"/>
      <w:r w:rsidRPr="00D731E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التي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أهملت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شؤون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البلاد،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واهتمت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بالحصول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على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المال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خلال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فرض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الضرائب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على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السكان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بطرق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تعسفية،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وإتباع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أسلوب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الجهاد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البحري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الذي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تراجع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بفعل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تحالف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الدول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الأوربية</w:t>
      </w:r>
      <w:r w:rsidR="00461A44" w:rsidRPr="00D731E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.</w:t>
      </w:r>
    </w:p>
    <w:p w:rsidR="00461A44" w:rsidRPr="00D731EC" w:rsidRDefault="00461A44" w:rsidP="00D731EC">
      <w:pPr>
        <w:bidi/>
        <w:spacing w:after="0" w:line="240" w:lineRule="auto"/>
        <w:ind w:firstLine="612"/>
        <w:jc w:val="both"/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</w:pPr>
      <w:r w:rsidRPr="00D731EC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2 - </w:t>
      </w:r>
      <w:r w:rsidR="006B6475" w:rsidRPr="00D731EC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تعددت</w:t>
      </w:r>
      <w:r w:rsidR="006B6475" w:rsidRPr="00D731EC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="006B6475" w:rsidRPr="00D731EC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أساليب</w:t>
      </w:r>
      <w:r w:rsidR="006B6475" w:rsidRPr="00D731EC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="006B6475" w:rsidRPr="00D731EC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التدخل</w:t>
      </w:r>
      <w:r w:rsidR="006B6475" w:rsidRPr="00D731EC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="006B6475" w:rsidRPr="00D731EC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الايطالي</w:t>
      </w:r>
      <w:r w:rsidR="006B6475" w:rsidRPr="00D731EC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="006B6475" w:rsidRPr="00D731EC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في</w:t>
      </w:r>
      <w:r w:rsidR="006B6475" w:rsidRPr="00D731EC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="006B6475" w:rsidRPr="00D731EC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ليبيا</w:t>
      </w:r>
      <w:r w:rsidR="006B6475" w:rsidRPr="00D731EC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="006B6475" w:rsidRPr="00D731EC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وأثارت</w:t>
      </w:r>
      <w:r w:rsidR="006B6475" w:rsidRPr="00D731EC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="006B6475" w:rsidRPr="00D731EC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ردود</w:t>
      </w:r>
      <w:r w:rsidR="006B6475" w:rsidRPr="00D731EC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="006B6475" w:rsidRPr="00D731EC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فعل</w:t>
      </w:r>
      <w:r w:rsidR="006B6475" w:rsidRPr="00D731EC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="006B6475" w:rsidRPr="00D731EC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وطنية</w:t>
      </w:r>
      <w:r w:rsidRPr="00D731EC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>:</w:t>
      </w:r>
    </w:p>
    <w:p w:rsidR="006B6475" w:rsidRPr="00D731EC" w:rsidRDefault="006B6475" w:rsidP="00D731EC">
      <w:pPr>
        <w:bidi/>
        <w:spacing w:after="0" w:line="240" w:lineRule="auto"/>
        <w:ind w:firstLine="612"/>
        <w:jc w:val="both"/>
        <w:rPr>
          <w:rFonts w:asciiTheme="majorBidi" w:hAnsiTheme="majorBidi" w:cs="Traditional Arabic"/>
          <w:b/>
          <w:bCs/>
          <w:sz w:val="28"/>
          <w:szCs w:val="28"/>
          <w:lang w:bidi="ar-MA"/>
        </w:rPr>
      </w:pP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اتخذت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الضغوط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الاستعمارية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الايطالية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على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ليبيا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عدة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أشكال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أبرزها</w:t>
      </w:r>
      <w:r w:rsidR="00D731EC" w:rsidRPr="00D731E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:</w:t>
      </w:r>
    </w:p>
    <w:p w:rsidR="006B6475" w:rsidRPr="00D731EC" w:rsidRDefault="006B6475" w:rsidP="00D731EC">
      <w:pPr>
        <w:pStyle w:val="Paragraphedeliste"/>
        <w:numPr>
          <w:ilvl w:val="0"/>
          <w:numId w:val="8"/>
        </w:numPr>
        <w:bidi/>
        <w:spacing w:after="0" w:line="240" w:lineRule="auto"/>
        <w:jc w:val="both"/>
        <w:rPr>
          <w:rFonts w:asciiTheme="majorBidi" w:hAnsiTheme="majorBidi" w:cs="Traditional Arabic"/>
          <w:b/>
          <w:bCs/>
          <w:sz w:val="28"/>
          <w:szCs w:val="28"/>
          <w:lang w:bidi="ar-MA"/>
        </w:rPr>
      </w:pP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فتح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gramStart"/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فروع</w:t>
      </w:r>
      <w:proofErr w:type="gramEnd"/>
      <w:r w:rsidRPr="00D731E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لمصرف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روما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ليبيا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.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واحتكار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هذا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D731EC" w:rsidRPr="00D731E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الأخير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للمبادلات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التجارية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والمعاملات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المالية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الخارجية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D731EC" w:rsidRPr="00D731E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للبلاد.</w:t>
      </w:r>
    </w:p>
    <w:p w:rsidR="006B6475" w:rsidRPr="00D731EC" w:rsidRDefault="006B6475" w:rsidP="00D731EC">
      <w:pPr>
        <w:pStyle w:val="Paragraphedeliste"/>
        <w:numPr>
          <w:ilvl w:val="0"/>
          <w:numId w:val="8"/>
        </w:numPr>
        <w:bidi/>
        <w:spacing w:after="0" w:line="240" w:lineRule="auto"/>
        <w:jc w:val="both"/>
        <w:rPr>
          <w:rFonts w:asciiTheme="majorBidi" w:hAnsiTheme="majorBidi" w:cs="Traditional Arabic"/>
          <w:b/>
          <w:bCs/>
          <w:sz w:val="28"/>
          <w:szCs w:val="28"/>
          <w:lang w:bidi="ar-MA"/>
        </w:rPr>
      </w:pP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تولي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الشركات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الايطالية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الاستثمار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الاقتصادي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ليبيا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.</w:t>
      </w:r>
    </w:p>
    <w:p w:rsidR="006B6475" w:rsidRPr="00D731EC" w:rsidRDefault="006B6475" w:rsidP="00D731EC">
      <w:pPr>
        <w:pStyle w:val="Paragraphedeliste"/>
        <w:numPr>
          <w:ilvl w:val="0"/>
          <w:numId w:val="8"/>
        </w:numPr>
        <w:bidi/>
        <w:spacing w:after="0" w:line="240" w:lineRule="auto"/>
        <w:jc w:val="both"/>
        <w:rPr>
          <w:rFonts w:asciiTheme="majorBidi" w:hAnsiTheme="majorBidi" w:cs="Traditional Arabic"/>
          <w:b/>
          <w:bCs/>
          <w:sz w:val="28"/>
          <w:szCs w:val="28"/>
          <w:lang w:bidi="ar-MA"/>
        </w:rPr>
      </w:pP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دخول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ايطاليا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مساومات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استعمارية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مع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فرنسا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وانجلترا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والنمسا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D731EC" w:rsidRPr="00D731E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جل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ضمان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موافقة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هذه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الدول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على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احتلال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ليبيا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.</w:t>
      </w:r>
    </w:p>
    <w:p w:rsidR="00D731EC" w:rsidRPr="00D731EC" w:rsidRDefault="00D731EC" w:rsidP="00D731EC">
      <w:pPr>
        <w:bidi/>
        <w:spacing w:after="0" w:line="240" w:lineRule="auto"/>
        <w:ind w:firstLine="708"/>
        <w:jc w:val="both"/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</w:pP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 xml:space="preserve">وقد </w:t>
      </w:r>
      <w:r w:rsidR="006B6475" w:rsidRPr="00D731E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كان</w:t>
      </w:r>
      <w:r w:rsidR="006B6475" w:rsidRPr="00D731E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6B6475" w:rsidRPr="00D731E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رد</w:t>
      </w:r>
      <w:r w:rsidR="006B6475" w:rsidRPr="00D731E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6B6475" w:rsidRPr="00D731E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فعل</w:t>
      </w:r>
      <w:r w:rsidR="006B6475" w:rsidRPr="00D731E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6B6475" w:rsidRPr="00D731E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الليبيين</w:t>
      </w:r>
      <w:r w:rsidR="006B6475" w:rsidRPr="00D731E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6B6475" w:rsidRPr="00D731E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هو</w:t>
      </w:r>
      <w:r w:rsidR="006B6475" w:rsidRPr="00D731E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6B6475" w:rsidRPr="00D731E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تقديم</w:t>
      </w:r>
      <w:r w:rsidR="006B6475" w:rsidRPr="00D731E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6B6475" w:rsidRPr="00D731E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عريضة</w:t>
      </w:r>
      <w:r w:rsidR="006B6475" w:rsidRPr="00D731E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6B6475" w:rsidRPr="00D731E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إلى</w:t>
      </w:r>
      <w:r w:rsidR="006B6475" w:rsidRPr="00D731E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6B6475" w:rsidRPr="00D731E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الوالي</w:t>
      </w:r>
      <w:r w:rsidR="006B6475" w:rsidRPr="00D731E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6B6475" w:rsidRPr="00D731E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العثماني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6B6475" w:rsidRPr="00D731E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سنة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1906</w:t>
      </w:r>
      <w:r w:rsidR="006B6475" w:rsidRPr="00D731E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</w:t>
      </w:r>
      <w:r w:rsidR="006B6475" w:rsidRPr="00D731E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6B6475" w:rsidRPr="00D731E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تضمنت</w:t>
      </w:r>
      <w:r w:rsidR="006B6475" w:rsidRPr="00D731E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6B6475" w:rsidRPr="00D731E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المطالبة</w:t>
      </w:r>
      <w:r w:rsidR="006B6475" w:rsidRPr="00D731E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6B6475" w:rsidRPr="00D731E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بإعطاء</w:t>
      </w:r>
      <w:r w:rsidR="006B6475" w:rsidRPr="00D731E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6B6475" w:rsidRPr="00D731E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الأولية</w:t>
      </w:r>
      <w:r w:rsidR="006B6475" w:rsidRPr="00D731E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6B6475" w:rsidRPr="00D731E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للسكان</w:t>
      </w:r>
      <w:r w:rsidR="006B6475" w:rsidRPr="00D731E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6B6475" w:rsidRPr="00D731E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الليبيين</w:t>
      </w:r>
      <w:r w:rsidR="006B6475" w:rsidRPr="00D731E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6B6475" w:rsidRPr="00D731E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ووضع</w:t>
      </w:r>
      <w:r w:rsidR="006B6475" w:rsidRPr="00D731E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6B6475" w:rsidRPr="00D731E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حد</w:t>
      </w:r>
      <w:r w:rsidR="006B6475" w:rsidRPr="00D731E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6B6475" w:rsidRPr="00D731E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للامتيازات</w:t>
      </w:r>
      <w:r w:rsidR="006B6475" w:rsidRPr="00D731E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6B6475" w:rsidRPr="00D731E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الأجنبية</w:t>
      </w:r>
      <w:r w:rsidR="00461A44" w:rsidRPr="00D731E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.</w:t>
      </w:r>
    </w:p>
    <w:p w:rsidR="00D731EC" w:rsidRPr="00D731EC" w:rsidRDefault="00D731EC" w:rsidP="00D731EC">
      <w:pPr>
        <w:bidi/>
        <w:spacing w:after="0" w:line="240" w:lineRule="auto"/>
        <w:ind w:firstLine="708"/>
        <w:jc w:val="both"/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</w:pPr>
      <w:r w:rsidRPr="00D731EC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3 - احتلت</w:t>
      </w:r>
      <w:r w:rsidRPr="00D731EC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إيطاليا</w:t>
      </w:r>
      <w:r w:rsidRPr="00D731EC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ليبيا</w:t>
      </w:r>
      <w:r w:rsidRPr="00D731EC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سنة</w:t>
      </w:r>
      <w:r w:rsidRPr="00D731EC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1911</w:t>
      </w:r>
      <w:r w:rsidRPr="00D731EC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م</w:t>
      </w:r>
      <w:r w:rsidRPr="00D731EC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>:</w:t>
      </w:r>
    </w:p>
    <w:p w:rsidR="00D731EC" w:rsidRPr="00D731EC" w:rsidRDefault="00D731EC" w:rsidP="00D731EC">
      <w:pPr>
        <w:bidi/>
        <w:spacing w:after="0" w:line="240" w:lineRule="auto"/>
        <w:ind w:firstLine="708"/>
        <w:jc w:val="both"/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</w:pP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 xml:space="preserve">أكتوبر 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1911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شرع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الجيش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الايطالي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غزو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التراب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الليبي،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وتدخلت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الدولة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العثمانية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عسكريا،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وقد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تزعمت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"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الحركة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السنوسية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"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المقاومة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المسلحة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الليبية، وفي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سنة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1912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م،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عقدت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الدولة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العثمانية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معاهدة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"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لوزان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" (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سويسرا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)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بموجبها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انسحبت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ليبيا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التي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أصبحت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رسميا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خاضعة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للاستعمار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الايطالي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.</w:t>
      </w:r>
    </w:p>
    <w:p w:rsidR="00461A44" w:rsidRPr="00D731EC" w:rsidRDefault="00461A44" w:rsidP="00D731EC">
      <w:pPr>
        <w:bidi/>
        <w:spacing w:after="0" w:line="240" w:lineRule="auto"/>
        <w:jc w:val="both"/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</w:pPr>
      <w:proofErr w:type="gramStart"/>
      <w:r w:rsidRPr="00D731EC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>خاتمة</w:t>
      </w:r>
      <w:proofErr w:type="gramEnd"/>
      <w:r w:rsidRPr="00D731EC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>:</w:t>
      </w:r>
    </w:p>
    <w:p w:rsidR="00204A93" w:rsidRPr="00D731EC" w:rsidRDefault="00D731EC" w:rsidP="00D731EC">
      <w:pPr>
        <w:bidi/>
        <w:spacing w:after="0" w:line="240" w:lineRule="auto"/>
        <w:ind w:firstLine="708"/>
        <w:jc w:val="both"/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</w:pP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ق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19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فرضت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الدول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الأوربية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ضغوطا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استعمارية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على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الدول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الضعيفة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بينها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المغرب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الذي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لجأ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إلى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سياسة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"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الاحتراز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"</w:t>
      </w:r>
      <w:r w:rsidR="00461A44" w:rsidRPr="00D731E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.</w:t>
      </w:r>
    </w:p>
    <w:p w:rsidR="00D731EC" w:rsidRPr="00D731EC" w:rsidRDefault="00D731EC" w:rsidP="00D731EC">
      <w:pPr>
        <w:bidi/>
        <w:spacing w:after="0" w:line="240" w:lineRule="auto"/>
        <w:jc w:val="both"/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</w:pPr>
    </w:p>
    <w:p w:rsidR="00D731EC" w:rsidRPr="00D731EC" w:rsidRDefault="00D731EC" w:rsidP="00D731EC">
      <w:pPr>
        <w:bidi/>
        <w:spacing w:after="0" w:line="240" w:lineRule="auto"/>
        <w:jc w:val="center"/>
        <w:rPr>
          <w:rFonts w:asciiTheme="majorBidi" w:hAnsiTheme="majorBidi" w:cs="Traditional Arabic"/>
          <w:b/>
          <w:bCs/>
          <w:color w:val="0070C0"/>
          <w:sz w:val="28"/>
          <w:szCs w:val="28"/>
          <w:lang w:bidi="ar-MA"/>
        </w:rPr>
      </w:pPr>
      <w:r w:rsidRPr="00D731EC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شرح</w:t>
      </w:r>
      <w:r w:rsidRPr="00D731EC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العبارات</w:t>
      </w:r>
      <w:r w:rsidRPr="00D731EC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>:</w:t>
      </w:r>
    </w:p>
    <w:p w:rsidR="00D731EC" w:rsidRPr="00D731EC" w:rsidRDefault="00D731EC" w:rsidP="00D731EC">
      <w:pPr>
        <w:pStyle w:val="Paragraphedeliste"/>
        <w:numPr>
          <w:ilvl w:val="0"/>
          <w:numId w:val="10"/>
        </w:numPr>
        <w:bidi/>
        <w:spacing w:after="0" w:line="240" w:lineRule="auto"/>
        <w:jc w:val="both"/>
        <w:rPr>
          <w:rFonts w:asciiTheme="majorBidi" w:hAnsiTheme="majorBidi" w:cs="Traditional Arabic"/>
          <w:b/>
          <w:bCs/>
          <w:sz w:val="28"/>
          <w:szCs w:val="28"/>
          <w:lang w:bidi="ar-MA"/>
        </w:rPr>
      </w:pPr>
      <w:proofErr w:type="gramStart"/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نظام</w:t>
      </w:r>
      <w:proofErr w:type="gramEnd"/>
      <w:r w:rsidRPr="00D731E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الحماية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: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 xml:space="preserve"> نظام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استعماري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قام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على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ازدواجية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الإدارة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بين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إدارة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استعمارية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ذات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سلطة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وإدارة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وطنية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ذات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سلطة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شكلية.</w:t>
      </w:r>
    </w:p>
    <w:p w:rsidR="00D731EC" w:rsidRPr="00D731EC" w:rsidRDefault="00D731EC" w:rsidP="00D731EC">
      <w:pPr>
        <w:pStyle w:val="Paragraphedeliste"/>
        <w:numPr>
          <w:ilvl w:val="0"/>
          <w:numId w:val="10"/>
        </w:numPr>
        <w:bidi/>
        <w:spacing w:after="0" w:line="240" w:lineRule="auto"/>
        <w:jc w:val="both"/>
        <w:rPr>
          <w:rFonts w:asciiTheme="majorBidi" w:hAnsiTheme="majorBidi" w:cs="Traditional Arabic"/>
          <w:b/>
          <w:bCs/>
          <w:sz w:val="28"/>
          <w:szCs w:val="28"/>
          <w:lang w:bidi="ar-MA"/>
        </w:rPr>
      </w:pP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الحركة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السنوسية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: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حركة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دينية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سياسية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D731E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731E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ليبيا.</w:t>
      </w:r>
    </w:p>
    <w:sectPr w:rsidR="00D731EC" w:rsidRPr="00D731EC" w:rsidSect="00461A44">
      <w:pgSz w:w="11906" w:h="16838"/>
      <w:pgMar w:top="1135" w:right="707" w:bottom="993" w:left="709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25pt;height:11.25pt" o:bullet="t">
        <v:imagedata r:id="rId1" o:title="mso222"/>
      </v:shape>
    </w:pict>
  </w:numPicBullet>
  <w:abstractNum w:abstractNumId="0">
    <w:nsid w:val="00113F16"/>
    <w:multiLevelType w:val="hybridMultilevel"/>
    <w:tmpl w:val="DD42C01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221BCE"/>
    <w:multiLevelType w:val="hybridMultilevel"/>
    <w:tmpl w:val="AE10488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B01CC8"/>
    <w:multiLevelType w:val="hybridMultilevel"/>
    <w:tmpl w:val="CFFED452"/>
    <w:lvl w:ilvl="0" w:tplc="FDF8CEFA">
      <w:start w:val="1"/>
      <w:numFmt w:val="decimal"/>
      <w:lvlText w:val="%1"/>
      <w:lvlJc w:val="left"/>
      <w:pPr>
        <w:ind w:left="97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92" w:hanging="360"/>
      </w:pPr>
    </w:lvl>
    <w:lvl w:ilvl="2" w:tplc="040C001B" w:tentative="1">
      <w:start w:val="1"/>
      <w:numFmt w:val="lowerRoman"/>
      <w:lvlText w:val="%3."/>
      <w:lvlJc w:val="right"/>
      <w:pPr>
        <w:ind w:left="2412" w:hanging="180"/>
      </w:pPr>
    </w:lvl>
    <w:lvl w:ilvl="3" w:tplc="040C000F" w:tentative="1">
      <w:start w:val="1"/>
      <w:numFmt w:val="decimal"/>
      <w:lvlText w:val="%4."/>
      <w:lvlJc w:val="left"/>
      <w:pPr>
        <w:ind w:left="3132" w:hanging="360"/>
      </w:pPr>
    </w:lvl>
    <w:lvl w:ilvl="4" w:tplc="040C0019" w:tentative="1">
      <w:start w:val="1"/>
      <w:numFmt w:val="lowerLetter"/>
      <w:lvlText w:val="%5."/>
      <w:lvlJc w:val="left"/>
      <w:pPr>
        <w:ind w:left="3852" w:hanging="360"/>
      </w:pPr>
    </w:lvl>
    <w:lvl w:ilvl="5" w:tplc="040C001B" w:tentative="1">
      <w:start w:val="1"/>
      <w:numFmt w:val="lowerRoman"/>
      <w:lvlText w:val="%6."/>
      <w:lvlJc w:val="right"/>
      <w:pPr>
        <w:ind w:left="4572" w:hanging="180"/>
      </w:pPr>
    </w:lvl>
    <w:lvl w:ilvl="6" w:tplc="040C000F" w:tentative="1">
      <w:start w:val="1"/>
      <w:numFmt w:val="decimal"/>
      <w:lvlText w:val="%7."/>
      <w:lvlJc w:val="left"/>
      <w:pPr>
        <w:ind w:left="5292" w:hanging="360"/>
      </w:pPr>
    </w:lvl>
    <w:lvl w:ilvl="7" w:tplc="040C0019" w:tentative="1">
      <w:start w:val="1"/>
      <w:numFmt w:val="lowerLetter"/>
      <w:lvlText w:val="%8."/>
      <w:lvlJc w:val="left"/>
      <w:pPr>
        <w:ind w:left="6012" w:hanging="360"/>
      </w:pPr>
    </w:lvl>
    <w:lvl w:ilvl="8" w:tplc="040C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3">
    <w:nsid w:val="1DDF2995"/>
    <w:multiLevelType w:val="hybridMultilevel"/>
    <w:tmpl w:val="0C9AC89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7D7DDC"/>
    <w:multiLevelType w:val="hybridMultilevel"/>
    <w:tmpl w:val="8FAE947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ED0910"/>
    <w:multiLevelType w:val="hybridMultilevel"/>
    <w:tmpl w:val="DC08A85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742B7B"/>
    <w:multiLevelType w:val="hybridMultilevel"/>
    <w:tmpl w:val="744C289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7853FF"/>
    <w:multiLevelType w:val="hybridMultilevel"/>
    <w:tmpl w:val="5F7698E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F32631"/>
    <w:multiLevelType w:val="hybridMultilevel"/>
    <w:tmpl w:val="CA2A62D2"/>
    <w:lvl w:ilvl="0" w:tplc="6F9E9724">
      <w:start w:val="3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5FA666C"/>
    <w:multiLevelType w:val="hybridMultilevel"/>
    <w:tmpl w:val="F52AE50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891840"/>
    <w:multiLevelType w:val="hybridMultilevel"/>
    <w:tmpl w:val="2284821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10"/>
  </w:num>
  <w:num w:numId="6">
    <w:abstractNumId w:val="0"/>
  </w:num>
  <w:num w:numId="7">
    <w:abstractNumId w:val="3"/>
  </w:num>
  <w:num w:numId="8">
    <w:abstractNumId w:val="7"/>
  </w:num>
  <w:num w:numId="9">
    <w:abstractNumId w:val="8"/>
  </w:num>
  <w:num w:numId="10">
    <w:abstractNumId w:val="5"/>
  </w:num>
  <w:num w:numId="11">
    <w:abstractNumId w:val="9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388D"/>
    <w:rsid w:val="000041A5"/>
    <w:rsid w:val="000368BC"/>
    <w:rsid w:val="00052146"/>
    <w:rsid w:val="000529EC"/>
    <w:rsid w:val="00061EFC"/>
    <w:rsid w:val="00097CED"/>
    <w:rsid w:val="000B13A0"/>
    <w:rsid w:val="000B2AD2"/>
    <w:rsid w:val="000D514D"/>
    <w:rsid w:val="000E3666"/>
    <w:rsid w:val="000E6723"/>
    <w:rsid w:val="000F6A08"/>
    <w:rsid w:val="00100231"/>
    <w:rsid w:val="00113928"/>
    <w:rsid w:val="00162E51"/>
    <w:rsid w:val="00167C6C"/>
    <w:rsid w:val="00175EA6"/>
    <w:rsid w:val="001771E7"/>
    <w:rsid w:val="001819A6"/>
    <w:rsid w:val="001947FB"/>
    <w:rsid w:val="001954CC"/>
    <w:rsid w:val="00196D4A"/>
    <w:rsid w:val="001A5302"/>
    <w:rsid w:val="001B34FC"/>
    <w:rsid w:val="001E03EF"/>
    <w:rsid w:val="00202F2A"/>
    <w:rsid w:val="00204A93"/>
    <w:rsid w:val="00216404"/>
    <w:rsid w:val="0022016F"/>
    <w:rsid w:val="002416BA"/>
    <w:rsid w:val="0026516D"/>
    <w:rsid w:val="00281B32"/>
    <w:rsid w:val="00284D28"/>
    <w:rsid w:val="002B0618"/>
    <w:rsid w:val="002B3043"/>
    <w:rsid w:val="002E68CC"/>
    <w:rsid w:val="002F28D2"/>
    <w:rsid w:val="00305FF2"/>
    <w:rsid w:val="0032580D"/>
    <w:rsid w:val="00326EDC"/>
    <w:rsid w:val="00332D68"/>
    <w:rsid w:val="003346D9"/>
    <w:rsid w:val="00346E4D"/>
    <w:rsid w:val="00353AAE"/>
    <w:rsid w:val="003630D6"/>
    <w:rsid w:val="00363483"/>
    <w:rsid w:val="00387C41"/>
    <w:rsid w:val="00394E64"/>
    <w:rsid w:val="003B3DFB"/>
    <w:rsid w:val="003C1C53"/>
    <w:rsid w:val="003C51ED"/>
    <w:rsid w:val="003F4528"/>
    <w:rsid w:val="003F52DD"/>
    <w:rsid w:val="00416042"/>
    <w:rsid w:val="00421A9C"/>
    <w:rsid w:val="0046023D"/>
    <w:rsid w:val="00461A44"/>
    <w:rsid w:val="0046217D"/>
    <w:rsid w:val="00473C46"/>
    <w:rsid w:val="00476715"/>
    <w:rsid w:val="0048314D"/>
    <w:rsid w:val="00491C61"/>
    <w:rsid w:val="004A0DDF"/>
    <w:rsid w:val="004C6213"/>
    <w:rsid w:val="004D5C60"/>
    <w:rsid w:val="004D7A7B"/>
    <w:rsid w:val="004F24E2"/>
    <w:rsid w:val="004F3E25"/>
    <w:rsid w:val="005202CC"/>
    <w:rsid w:val="00535862"/>
    <w:rsid w:val="00537889"/>
    <w:rsid w:val="005532A1"/>
    <w:rsid w:val="00572B55"/>
    <w:rsid w:val="00573B72"/>
    <w:rsid w:val="005754E7"/>
    <w:rsid w:val="00581904"/>
    <w:rsid w:val="00584D98"/>
    <w:rsid w:val="00590B43"/>
    <w:rsid w:val="005A2E02"/>
    <w:rsid w:val="005A5F31"/>
    <w:rsid w:val="005C169C"/>
    <w:rsid w:val="005E1ECB"/>
    <w:rsid w:val="005E357F"/>
    <w:rsid w:val="005E6DFF"/>
    <w:rsid w:val="005E7F34"/>
    <w:rsid w:val="005F3A76"/>
    <w:rsid w:val="005F6888"/>
    <w:rsid w:val="005F7B8C"/>
    <w:rsid w:val="00601CB2"/>
    <w:rsid w:val="00633A2F"/>
    <w:rsid w:val="00650DE0"/>
    <w:rsid w:val="00653426"/>
    <w:rsid w:val="006536F5"/>
    <w:rsid w:val="006656EC"/>
    <w:rsid w:val="00670E54"/>
    <w:rsid w:val="006752D7"/>
    <w:rsid w:val="00691268"/>
    <w:rsid w:val="006967FB"/>
    <w:rsid w:val="00697057"/>
    <w:rsid w:val="006B3C1D"/>
    <w:rsid w:val="006B6475"/>
    <w:rsid w:val="006C037E"/>
    <w:rsid w:val="006C142E"/>
    <w:rsid w:val="006D5A02"/>
    <w:rsid w:val="006F7DDF"/>
    <w:rsid w:val="00702EAC"/>
    <w:rsid w:val="0070740D"/>
    <w:rsid w:val="00713330"/>
    <w:rsid w:val="00746948"/>
    <w:rsid w:val="0075462A"/>
    <w:rsid w:val="00771F17"/>
    <w:rsid w:val="007A142A"/>
    <w:rsid w:val="007A1B60"/>
    <w:rsid w:val="007B1C4C"/>
    <w:rsid w:val="007B30D4"/>
    <w:rsid w:val="007B519B"/>
    <w:rsid w:val="007C6241"/>
    <w:rsid w:val="007D3576"/>
    <w:rsid w:val="007E4170"/>
    <w:rsid w:val="007F0B96"/>
    <w:rsid w:val="007F3DC8"/>
    <w:rsid w:val="0080142B"/>
    <w:rsid w:val="008102B2"/>
    <w:rsid w:val="00812C79"/>
    <w:rsid w:val="0081612E"/>
    <w:rsid w:val="0081651D"/>
    <w:rsid w:val="00820C11"/>
    <w:rsid w:val="008508F7"/>
    <w:rsid w:val="00853AD4"/>
    <w:rsid w:val="008646B6"/>
    <w:rsid w:val="008776A5"/>
    <w:rsid w:val="0088446C"/>
    <w:rsid w:val="008912CA"/>
    <w:rsid w:val="008A6592"/>
    <w:rsid w:val="008B193F"/>
    <w:rsid w:val="008C45E3"/>
    <w:rsid w:val="008D6056"/>
    <w:rsid w:val="008E2038"/>
    <w:rsid w:val="008F111B"/>
    <w:rsid w:val="008F246F"/>
    <w:rsid w:val="00901A2D"/>
    <w:rsid w:val="0092219C"/>
    <w:rsid w:val="00930E98"/>
    <w:rsid w:val="00940729"/>
    <w:rsid w:val="00945BB2"/>
    <w:rsid w:val="009824E9"/>
    <w:rsid w:val="009A3881"/>
    <w:rsid w:val="009A73A6"/>
    <w:rsid w:val="009B2D72"/>
    <w:rsid w:val="009C0FEF"/>
    <w:rsid w:val="009D40B6"/>
    <w:rsid w:val="009D5505"/>
    <w:rsid w:val="009E0660"/>
    <w:rsid w:val="009E5559"/>
    <w:rsid w:val="009F10EE"/>
    <w:rsid w:val="00A05551"/>
    <w:rsid w:val="00A133F5"/>
    <w:rsid w:val="00A152B2"/>
    <w:rsid w:val="00A26B03"/>
    <w:rsid w:val="00A40265"/>
    <w:rsid w:val="00A71EB1"/>
    <w:rsid w:val="00A77AC5"/>
    <w:rsid w:val="00A8330D"/>
    <w:rsid w:val="00AA3F48"/>
    <w:rsid w:val="00AC1669"/>
    <w:rsid w:val="00AC3429"/>
    <w:rsid w:val="00AD23CF"/>
    <w:rsid w:val="00AD5962"/>
    <w:rsid w:val="00AF7773"/>
    <w:rsid w:val="00B26CB7"/>
    <w:rsid w:val="00B502BB"/>
    <w:rsid w:val="00B51EFC"/>
    <w:rsid w:val="00B62C8B"/>
    <w:rsid w:val="00B64B04"/>
    <w:rsid w:val="00B666B1"/>
    <w:rsid w:val="00B72DDC"/>
    <w:rsid w:val="00BA3C91"/>
    <w:rsid w:val="00BB1144"/>
    <w:rsid w:val="00BC3E52"/>
    <w:rsid w:val="00BE1196"/>
    <w:rsid w:val="00C01136"/>
    <w:rsid w:val="00C04C9B"/>
    <w:rsid w:val="00C12B3B"/>
    <w:rsid w:val="00C15552"/>
    <w:rsid w:val="00C248F7"/>
    <w:rsid w:val="00C55590"/>
    <w:rsid w:val="00C67E18"/>
    <w:rsid w:val="00C73179"/>
    <w:rsid w:val="00C7565F"/>
    <w:rsid w:val="00C92018"/>
    <w:rsid w:val="00C96E91"/>
    <w:rsid w:val="00CA1112"/>
    <w:rsid w:val="00CA20AF"/>
    <w:rsid w:val="00CB5204"/>
    <w:rsid w:val="00CD7C5E"/>
    <w:rsid w:val="00CD7EB1"/>
    <w:rsid w:val="00CE2DF8"/>
    <w:rsid w:val="00D003F7"/>
    <w:rsid w:val="00D23B84"/>
    <w:rsid w:val="00D24BE6"/>
    <w:rsid w:val="00D50911"/>
    <w:rsid w:val="00D660E7"/>
    <w:rsid w:val="00D731EC"/>
    <w:rsid w:val="00D74EBA"/>
    <w:rsid w:val="00D76489"/>
    <w:rsid w:val="00D81494"/>
    <w:rsid w:val="00D8346B"/>
    <w:rsid w:val="00D87FC9"/>
    <w:rsid w:val="00D9050D"/>
    <w:rsid w:val="00D91DE9"/>
    <w:rsid w:val="00DA1B27"/>
    <w:rsid w:val="00DA6D4B"/>
    <w:rsid w:val="00DB27CA"/>
    <w:rsid w:val="00DB693C"/>
    <w:rsid w:val="00DD58C6"/>
    <w:rsid w:val="00DE206B"/>
    <w:rsid w:val="00E17761"/>
    <w:rsid w:val="00E25BE5"/>
    <w:rsid w:val="00E26E76"/>
    <w:rsid w:val="00E27A4C"/>
    <w:rsid w:val="00E36149"/>
    <w:rsid w:val="00E45F3E"/>
    <w:rsid w:val="00E525D8"/>
    <w:rsid w:val="00E54555"/>
    <w:rsid w:val="00E5485C"/>
    <w:rsid w:val="00E63F08"/>
    <w:rsid w:val="00E92950"/>
    <w:rsid w:val="00EA009C"/>
    <w:rsid w:val="00EB388D"/>
    <w:rsid w:val="00EB415B"/>
    <w:rsid w:val="00EC162A"/>
    <w:rsid w:val="00EF6442"/>
    <w:rsid w:val="00F17508"/>
    <w:rsid w:val="00F20255"/>
    <w:rsid w:val="00F27E11"/>
    <w:rsid w:val="00F40A0E"/>
    <w:rsid w:val="00F4248E"/>
    <w:rsid w:val="00F561CA"/>
    <w:rsid w:val="00F656B0"/>
    <w:rsid w:val="00F73269"/>
    <w:rsid w:val="00F77107"/>
    <w:rsid w:val="00F84396"/>
    <w:rsid w:val="00F856B5"/>
    <w:rsid w:val="00F902C2"/>
    <w:rsid w:val="00F95ED2"/>
    <w:rsid w:val="00F97DA3"/>
    <w:rsid w:val="00FB6388"/>
    <w:rsid w:val="00FE1E56"/>
    <w:rsid w:val="00FE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7CA"/>
  </w:style>
  <w:style w:type="paragraph" w:styleId="Titre1">
    <w:name w:val="heading 1"/>
    <w:basedOn w:val="Normal"/>
    <w:next w:val="Normal"/>
    <w:link w:val="Titre1Car"/>
    <w:uiPriority w:val="9"/>
    <w:qFormat/>
    <w:rsid w:val="00F95E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905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7C62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link w:val="Titre4Car"/>
    <w:uiPriority w:val="9"/>
    <w:qFormat/>
    <w:rsid w:val="007C624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B3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388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C1669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7C6241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7C6241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7C6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C6241"/>
    <w:rPr>
      <w:b/>
      <w:bCs/>
    </w:rPr>
  </w:style>
  <w:style w:type="character" w:customStyle="1" w:styleId="apple-converted-space">
    <w:name w:val="apple-converted-space"/>
    <w:basedOn w:val="Policepardfaut"/>
    <w:rsid w:val="007C6241"/>
  </w:style>
  <w:style w:type="paragraph" w:customStyle="1" w:styleId="style8">
    <w:name w:val="style8"/>
    <w:basedOn w:val="Normal"/>
    <w:rsid w:val="007C6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7C6241"/>
    <w:rPr>
      <w:i/>
      <w:iCs/>
    </w:rPr>
  </w:style>
  <w:style w:type="paragraph" w:customStyle="1" w:styleId="style10">
    <w:name w:val="style10"/>
    <w:basedOn w:val="Normal"/>
    <w:rsid w:val="007C6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F95E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18">
    <w:name w:val="style18"/>
    <w:basedOn w:val="Normal"/>
    <w:rsid w:val="00F95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D905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Lienhypertexte">
    <w:name w:val="Hyperlink"/>
    <w:basedOn w:val="Policepardfaut"/>
    <w:uiPriority w:val="99"/>
    <w:semiHidden/>
    <w:unhideWhenUsed/>
    <w:rsid w:val="00387C41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5F7B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72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8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4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B4CEE-29D6-41F9-9982-D57B18E9C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736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Abdelhadi Touil</dc:creator>
  <cp:lastModifiedBy>Abdelhafid</cp:lastModifiedBy>
  <cp:revision>4</cp:revision>
  <cp:lastPrinted>2012-12-25T21:00:00Z</cp:lastPrinted>
  <dcterms:created xsi:type="dcterms:W3CDTF">2014-11-04T21:58:00Z</dcterms:created>
  <dcterms:modified xsi:type="dcterms:W3CDTF">2014-11-05T12:17:00Z</dcterms:modified>
</cp:coreProperties>
</file>