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0" w:rsidRPr="00D9050D" w:rsidRDefault="00284D28" w:rsidP="001E03EF">
      <w:pPr>
        <w:bidi/>
        <w:spacing w:after="0" w:line="36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284D28">
        <w:rPr>
          <w:rFonts w:asciiTheme="majorBidi" w:eastAsiaTheme="majorEastAsia" w:hAnsiTheme="majorBidi" w:cstheme="majorBidi"/>
          <w:noProof/>
          <w:color w:val="FF0000"/>
          <w:sz w:val="28"/>
          <w:szCs w:val="28"/>
          <w:lang w:eastAsia="fr-FR"/>
        </w:rPr>
        <w:pict>
          <v:rect id="_x0000_s1028" style="position:absolute;left:0;text-align:left;margin-left:0;margin-top:-25.25pt;width:378pt;height:45.75pt;z-index:251661312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8">
              <w:txbxContent>
                <w:p w:rsidR="00BB1144" w:rsidRPr="001947FB" w:rsidRDefault="00BB1144" w:rsidP="00FB6388">
                  <w:pPr>
                    <w:bidi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FB638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المحاولة</w:t>
                  </w:r>
                  <w:r w:rsidRPr="00FB6388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FB638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المصرية</w:t>
                  </w:r>
                  <w:r w:rsidRPr="00FB6388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FB638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لإقامة</w:t>
                  </w:r>
                  <w:r w:rsidRPr="00FB6388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FB638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دولة</w:t>
                  </w:r>
                  <w:r w:rsidRPr="00FB6388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FB638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مستقلة</w:t>
                  </w:r>
                  <w:r w:rsidRPr="00FB6388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FB638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وحديثة</w:t>
                  </w:r>
                  <w:r w:rsidRPr="00FB6388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FB638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وعوامل</w:t>
                  </w:r>
                  <w:r w:rsidRPr="00FB6388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FB638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إجهاضها</w:t>
                  </w:r>
                </w:p>
              </w:txbxContent>
            </v:textbox>
            <w10:wrap anchorx="margin"/>
          </v:rect>
        </w:pict>
      </w:r>
    </w:p>
    <w:p w:rsidR="00945BB2" w:rsidRDefault="00945BB2" w:rsidP="00945BB2">
      <w:pPr>
        <w:shd w:val="clear" w:color="auto" w:fill="FFFFFF"/>
        <w:bidi/>
        <w:spacing w:after="0" w:line="240" w:lineRule="auto"/>
        <w:jc w:val="both"/>
        <w:rPr>
          <w:rFonts w:asciiTheme="majorBidi" w:eastAsiaTheme="majorEastAsia" w:hAnsiTheme="majorBidi" w:cstheme="majorBidi"/>
          <w:color w:val="FF0000"/>
          <w:sz w:val="28"/>
          <w:szCs w:val="28"/>
          <w:rtl/>
        </w:rPr>
      </w:pPr>
    </w:p>
    <w:p w:rsidR="008102B2" w:rsidRPr="00A152B2" w:rsidRDefault="002B0618" w:rsidP="00BE1196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proofErr w:type="gramStart"/>
      <w:r w:rsidRPr="00A152B2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تمهيد</w:t>
      </w:r>
      <w:proofErr w:type="gramEnd"/>
      <w:r w:rsidRPr="00A152B2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إشكالي</w:t>
      </w:r>
      <w:r w:rsidR="008102B2" w:rsidRPr="00A152B2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FB6388" w:rsidRPr="00A152B2" w:rsidRDefault="00FB6388" w:rsidP="00FB6388">
      <w:pPr>
        <w:shd w:val="clear" w:color="auto" w:fill="FFFFFF"/>
        <w:bidi/>
        <w:spacing w:after="0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في النصف الأول من القرن 19م حاول محمد علي إقامة دولة مستقلة وحديثة، غير 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ن هذه المحاولة باءت بالفشل.</w:t>
      </w:r>
    </w:p>
    <w:p w:rsidR="00FB6388" w:rsidRPr="00A152B2" w:rsidRDefault="00FB6388" w:rsidP="00FB6388">
      <w:pPr>
        <w:pStyle w:val="Paragraphedeliste"/>
        <w:numPr>
          <w:ilvl w:val="0"/>
          <w:numId w:val="36"/>
        </w:numPr>
        <w:shd w:val="clear" w:color="auto" w:fill="FFFFFF"/>
        <w:bidi/>
        <w:spacing w:after="0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ما</w:t>
      </w:r>
      <w:proofErr w:type="gramEnd"/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هي ظروف تولي محمد علي الحكم في مصر؟</w:t>
      </w:r>
    </w:p>
    <w:p w:rsidR="00FB6388" w:rsidRPr="00A152B2" w:rsidRDefault="00FB6388" w:rsidP="00FB6388">
      <w:pPr>
        <w:pStyle w:val="Paragraphedeliste"/>
        <w:numPr>
          <w:ilvl w:val="0"/>
          <w:numId w:val="36"/>
        </w:numPr>
        <w:shd w:val="clear" w:color="auto" w:fill="FFFFFF"/>
        <w:bidi/>
        <w:spacing w:after="0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ما هي جهود محمد </w:t>
      </w:r>
      <w:proofErr w:type="gramStart"/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علي  لإقامة</w:t>
      </w:r>
      <w:proofErr w:type="gramEnd"/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دولة مستقلة وحديثة بمصر؟</w:t>
      </w:r>
    </w:p>
    <w:p w:rsidR="00D50911" w:rsidRPr="00A152B2" w:rsidRDefault="00FB6388" w:rsidP="00FB6388">
      <w:pPr>
        <w:pStyle w:val="Paragraphedeliste"/>
        <w:numPr>
          <w:ilvl w:val="0"/>
          <w:numId w:val="36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ما هي عوامل فشل هذه الجهود؟</w:t>
      </w:r>
    </w:p>
    <w:p w:rsidR="00AA3F48" w:rsidRPr="00A152B2" w:rsidRDefault="00F902C2" w:rsidP="00FB6388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</w:pPr>
      <w:r w:rsidRPr="00A152B2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</w:t>
      </w:r>
      <w:r w:rsidRPr="00A152B2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FB6388" w:rsidRPr="00A152B2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ظروف تولي محمد علي الحكم في مصر</w:t>
      </w:r>
      <w:r w:rsidR="00AA3F48" w:rsidRPr="00A152B2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AA3F48" w:rsidRPr="00A152B2" w:rsidRDefault="00F902C2" w:rsidP="00FB638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A152B2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1 - </w:t>
      </w:r>
      <w:r w:rsidR="00FB6388" w:rsidRPr="00A152B2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تعرضت </w:t>
      </w:r>
      <w:proofErr w:type="gramStart"/>
      <w:r w:rsidR="00FB6388" w:rsidRPr="00A152B2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مصر</w:t>
      </w:r>
      <w:proofErr w:type="gramEnd"/>
      <w:r w:rsidR="00FB6388" w:rsidRPr="00A152B2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للحملة الفرنسية في </w:t>
      </w:r>
      <w:r w:rsidR="00FB6388" w:rsidRPr="00A152B2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</w:t>
      </w:r>
      <w:r w:rsidR="00FB6388" w:rsidRPr="00A152B2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فترة</w:t>
      </w:r>
      <w:r w:rsidR="00FB6388" w:rsidRPr="00A152B2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 xml:space="preserve"> ما بين</w:t>
      </w:r>
      <w:r w:rsidR="00FB6388" w:rsidRPr="00A152B2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1798</w:t>
      </w:r>
      <w:r w:rsidR="00FB6388" w:rsidRPr="00A152B2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FB6388" w:rsidRPr="00A152B2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- 1801</w:t>
      </w:r>
      <w:r w:rsidR="00FB6388" w:rsidRPr="00A152B2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</w:t>
      </w:r>
      <w:r w:rsidR="00AA3F48" w:rsidRPr="00A152B2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FB6388" w:rsidRPr="00A152B2" w:rsidRDefault="00FB6388" w:rsidP="00FB6388">
      <w:pPr>
        <w:shd w:val="clear" w:color="auto" w:fill="FFFFFF"/>
        <w:bidi/>
        <w:spacing w:after="0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تلخصت أسباب الحملة الفرنسية على مصر في النقط الآتية:</w:t>
      </w:r>
    </w:p>
    <w:p w:rsidR="00FB6388" w:rsidRPr="00A152B2" w:rsidRDefault="00BB1144" w:rsidP="00FB6388">
      <w:pPr>
        <w:pStyle w:val="Paragraphedeliste"/>
        <w:numPr>
          <w:ilvl w:val="0"/>
          <w:numId w:val="37"/>
        </w:numPr>
        <w:shd w:val="clear" w:color="auto" w:fill="FFFFFF"/>
        <w:bidi/>
        <w:spacing w:after="0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التنافس الاستعماري الفرنسي الانجليزي من 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</w:t>
      </w:r>
      <w:r w:rsidR="00FB6388"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جل السيطرة على التجارة في شرق البحر المتوسط.</w:t>
      </w:r>
    </w:p>
    <w:p w:rsidR="00FB6388" w:rsidRPr="00A152B2" w:rsidRDefault="00FB6388" w:rsidP="00FB6388">
      <w:pPr>
        <w:pStyle w:val="Paragraphedeliste"/>
        <w:numPr>
          <w:ilvl w:val="0"/>
          <w:numId w:val="37"/>
        </w:numPr>
        <w:shd w:val="clear" w:color="auto" w:fill="FFFFFF"/>
        <w:bidi/>
        <w:spacing w:after="0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ضعف الإمبراطورية العثمانية التي كانت لها </w:t>
      </w:r>
      <w:proofErr w:type="gramStart"/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وصاية</w:t>
      </w:r>
      <w:proofErr w:type="gramEnd"/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عل</w:t>
      </w:r>
      <w:r w:rsidR="00BB1144"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ى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المشرق العربي وضمنه مصر.</w:t>
      </w:r>
    </w:p>
    <w:p w:rsidR="00FB6388" w:rsidRPr="00A152B2" w:rsidRDefault="00FB6388" w:rsidP="00FB6388">
      <w:pPr>
        <w:pStyle w:val="Paragraphedeliste"/>
        <w:numPr>
          <w:ilvl w:val="0"/>
          <w:numId w:val="37"/>
        </w:numPr>
        <w:shd w:val="clear" w:color="auto" w:fill="FFFFFF"/>
        <w:bidi/>
        <w:spacing w:after="0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رغبة فرنسا في القضاء على دولة المماليك بمصر التي كانت متحالفة مع انجلترا.</w:t>
      </w:r>
    </w:p>
    <w:p w:rsidR="00D50911" w:rsidRPr="00A152B2" w:rsidRDefault="00FB6388" w:rsidP="00FB638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في سنة 1798م قاد نابليون بونابرت حملة عسكرية على مصر فدخل الجيش الفرنسي العاصمة القاهرة وقضى على دولة المماليك، لكنه تعرض لحصار من طرف انجلترا التي دمرت ا</w:t>
      </w:r>
      <w:r w:rsidR="00BB1144"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لأسطول الفرنسي في معركة أبي قير</w:t>
      </w:r>
      <w:r w:rsidR="00BB1144"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وتدخل الجيش العثماني رغم ضعفه، </w:t>
      </w:r>
      <w:r w:rsidR="00BB1144"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ورفض الشعب المصري الغزو الفرنسي</w:t>
      </w:r>
      <w:r w:rsidR="00BB1144"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92950"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في ظل هذه المعطيات انتهت الحملة الفرنسية على مصر سنة 1801م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D50911" w:rsidRPr="00A152B2" w:rsidRDefault="004F24E2" w:rsidP="00F2025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A152B2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E92950" w:rsidRPr="00A152B2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مكنت الصراعات السياسية محمد علي من الوصول إلى الحكم</w:t>
      </w:r>
      <w:r w:rsidR="00D50911" w:rsidRPr="00A152B2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4C6213" w:rsidRPr="00A152B2" w:rsidRDefault="00D50911" w:rsidP="00E92950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ab/>
      </w:r>
      <w:r w:rsidR="00E92950"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بعد انسحاب الجيش الفرنسي قام الصراع على الحكم في مصر بين كل من الانجليز والعثمانيين والممالك</w:t>
      </w:r>
      <w:r w:rsidR="00E92950"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="00E92950"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92950"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ثم </w:t>
      </w:r>
      <w:r w:rsidR="00E92950"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تدخل الشعب المصري كطرف رابع حيث بايع شيوخ جامع الأزهر محمد علي واليا على البلاد سنة 1805</w:t>
      </w:r>
      <w:r w:rsidR="00E92950"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  <w:r w:rsidR="004C6213"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</w:p>
    <w:p w:rsidR="005202CC" w:rsidRPr="00A152B2" w:rsidRDefault="00F902C2" w:rsidP="00E92950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r w:rsidRPr="00A152B2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</w:t>
      </w:r>
      <w:r w:rsidRPr="00A152B2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E92950" w:rsidRPr="00A152B2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إصلاحات محمد علي وعوامل فشلها</w:t>
      </w:r>
      <w:r w:rsidR="00AA3F48" w:rsidRPr="00A152B2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5E1ECB" w:rsidRPr="00A152B2" w:rsidRDefault="00E92950" w:rsidP="00E92950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A152B2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 xml:space="preserve">1 - </w:t>
      </w:r>
      <w:r w:rsidRPr="00A152B2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في الفترة (1805- 1848م) وضع محمد علي إصلاحات استهدفت إقامة دولة مستقلة وحديثة</w:t>
      </w:r>
      <w:r w:rsidR="005E1ECB" w:rsidRPr="00A152B2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E92950" w:rsidRPr="00A152B2" w:rsidRDefault="00E92950" w:rsidP="00E92950">
      <w:pPr>
        <w:pStyle w:val="Paragraphedeliste"/>
        <w:numPr>
          <w:ilvl w:val="0"/>
          <w:numId w:val="40"/>
        </w:numPr>
        <w:shd w:val="clear" w:color="auto" w:fill="FFFFFF"/>
        <w:bidi/>
        <w:spacing w:after="0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إصلاحات عسكرية: وتمثلت في تأسيس مدارس عسكرية حديثة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واستقدام أوربيين لتدريب الجيش المصري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وإرسال بعثات عسكرية مصرية إلى أوربا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وإنشاء مصانع الأسلحة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والاهتمام بالأسطول الحربي وبصناعة السفن.</w:t>
      </w:r>
    </w:p>
    <w:p w:rsidR="00E92950" w:rsidRPr="00A152B2" w:rsidRDefault="00E92950" w:rsidP="00E92950">
      <w:pPr>
        <w:pStyle w:val="Paragraphedeliste"/>
        <w:numPr>
          <w:ilvl w:val="0"/>
          <w:numId w:val="40"/>
        </w:numPr>
        <w:shd w:val="clear" w:color="auto" w:fill="FFFFFF"/>
        <w:bidi/>
        <w:spacing w:after="0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إصلاحات اقتصادية: تم إقرار نظام الاحتكار الذي قام على امتلاك الدولة لأغلب الأراضي الزراعية والمصانع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والسيطرة على المبادلات التجارية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في نفس الوقت شيدت الدولة شبكة المواصلات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ورفعت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مداخلها </w:t>
      </w:r>
      <w:proofErr w:type="spellStart"/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الجبائية</w:t>
      </w:r>
      <w:proofErr w:type="spellEnd"/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(الضرائب)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ولم تسمح بالاستثمارات الأجنبية في مصر، ولم تلجأ إلى 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الاقتراض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الخارجي.</w:t>
      </w:r>
    </w:p>
    <w:p w:rsidR="00C73179" w:rsidRPr="00A152B2" w:rsidRDefault="00E92950" w:rsidP="00E92950">
      <w:pPr>
        <w:pStyle w:val="Paragraphedeliste"/>
        <w:numPr>
          <w:ilvl w:val="0"/>
          <w:numId w:val="40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إصلاحات اجتماعية: اهتمت دولة محمد علي بقطاع التعليم حيث أنشأت عدة مدارس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وأرسلت بعثات طلابية إلى أوربا</w:t>
      </w:r>
      <w:r w:rsidR="00A152B2"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وشجعت ترجمة الم</w:t>
      </w:r>
      <w:r w:rsidR="00A152B2"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ؤلفات الغربية إلى اللغة العربية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م</w:t>
      </w:r>
      <w:r w:rsidR="00A152B2"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ما ساهم  في اليقظة الفكرية بمصر</w:t>
      </w:r>
      <w:r w:rsidR="00A152B2"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في المقابل فرضت الدولة نظام السخرة وأثقلت كاهل السكان بالضرائب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5202CC" w:rsidRPr="00A152B2" w:rsidRDefault="005202CC" w:rsidP="00A152B2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</w:pPr>
      <w:r w:rsidRPr="00A152B2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A152B2" w:rsidRPr="00A152B2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اتبع  محمد علي سياسة خارجية توسعية</w:t>
      </w:r>
      <w:r w:rsidRPr="00A152B2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A152B2" w:rsidRPr="00A152B2" w:rsidRDefault="00A152B2" w:rsidP="00A152B2">
      <w:pPr>
        <w:pStyle w:val="Paragraphedeliste"/>
        <w:numPr>
          <w:ilvl w:val="0"/>
          <w:numId w:val="41"/>
        </w:numPr>
        <w:shd w:val="clear" w:color="auto" w:fill="FFFFFF"/>
        <w:bidi/>
        <w:spacing w:after="0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نظم</w:t>
      </w:r>
      <w:proofErr w:type="gramEnd"/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محمد علي عدة حملات عسكرية فتمكن من الاستيلاء على السودان ومنطقة الحجاز وبلاد الشام.</w:t>
      </w:r>
    </w:p>
    <w:p w:rsidR="00812C79" w:rsidRPr="00A152B2" w:rsidRDefault="00A152B2" w:rsidP="00A152B2">
      <w:pPr>
        <w:pStyle w:val="Paragraphedeliste"/>
        <w:numPr>
          <w:ilvl w:val="0"/>
          <w:numId w:val="41"/>
        </w:numPr>
        <w:shd w:val="clear" w:color="auto" w:fill="FFFFFF"/>
        <w:bidi/>
        <w:spacing w:after="0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lastRenderedPageBreak/>
        <w:t>بأمر من السلطان العثماني قاد محمد علي حملة عسكرية في اتجاه اليونان، لكن هذه الحملة باءت بالفشل بفعل التدخل الأوربي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كما تصدى الأوربيون لمحاولات محمد علي التوغل في الأناضول</w:t>
      </w:r>
      <w:r w:rsidR="00812C79"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A152B2" w:rsidRPr="00A152B2" w:rsidRDefault="00A152B2" w:rsidP="00A152B2">
      <w:pPr>
        <w:shd w:val="clear" w:color="auto" w:fill="FFFFFF"/>
        <w:bidi/>
        <w:spacing w:after="0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A152B2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 xml:space="preserve">3 </w:t>
      </w:r>
      <w:r w:rsidRPr="00A152B2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>–</w:t>
      </w:r>
      <w:r w:rsidRPr="00A152B2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A152B2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أجهضت الضغوط الأوربية إصلاحات محمد علي</w:t>
      </w:r>
      <w:r w:rsidRPr="00A152B2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:</w:t>
      </w:r>
    </w:p>
    <w:p w:rsidR="00A152B2" w:rsidRPr="00A152B2" w:rsidRDefault="00A152B2" w:rsidP="00A152B2">
      <w:pPr>
        <w:shd w:val="clear" w:color="auto" w:fill="FFFFFF"/>
        <w:bidi/>
        <w:spacing w:after="0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أعلنت الدول الأوربية الحرب على مصر لإرغام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على قبول شروط معاهدة لندن 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سنة 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1840م التي نصت </w:t>
      </w:r>
      <w:proofErr w:type="gramStart"/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على</w:t>
      </w:r>
      <w:proofErr w:type="gramEnd"/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                 </w:t>
      </w:r>
    </w:p>
    <w:p w:rsidR="00A152B2" w:rsidRPr="00A152B2" w:rsidRDefault="00A152B2" w:rsidP="00A152B2">
      <w:pPr>
        <w:pStyle w:val="Paragraphedeliste"/>
        <w:numPr>
          <w:ilvl w:val="0"/>
          <w:numId w:val="42"/>
        </w:numPr>
        <w:shd w:val="clear" w:color="auto" w:fill="FFFFFF"/>
        <w:bidi/>
        <w:spacing w:after="0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تخلي</w:t>
      </w:r>
      <w:proofErr w:type="gramEnd"/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مصر عن نفوذها في كل من الحجاز والشام والسودان.</w:t>
      </w:r>
    </w:p>
    <w:p w:rsidR="00A152B2" w:rsidRPr="00A152B2" w:rsidRDefault="00A152B2" w:rsidP="00A152B2">
      <w:pPr>
        <w:pStyle w:val="Paragraphedeliste"/>
        <w:numPr>
          <w:ilvl w:val="0"/>
          <w:numId w:val="42"/>
        </w:numPr>
        <w:shd w:val="clear" w:color="auto" w:fill="FFFFFF"/>
        <w:bidi/>
        <w:spacing w:after="0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إعلان التبعية للسلطان العثماني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A152B2" w:rsidRPr="00A152B2" w:rsidRDefault="00A152B2" w:rsidP="00A152B2">
      <w:pPr>
        <w:pStyle w:val="Paragraphedeliste"/>
        <w:numPr>
          <w:ilvl w:val="0"/>
          <w:numId w:val="42"/>
        </w:numPr>
        <w:shd w:val="clear" w:color="auto" w:fill="FFFFFF"/>
        <w:bidi/>
        <w:spacing w:after="0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تخفيض</w:t>
      </w:r>
      <w:proofErr w:type="gramEnd"/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حجم الجيش المصري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A152B2" w:rsidRPr="00A152B2" w:rsidRDefault="00A152B2" w:rsidP="00A152B2">
      <w:pPr>
        <w:pStyle w:val="Paragraphedeliste"/>
        <w:numPr>
          <w:ilvl w:val="0"/>
          <w:numId w:val="42"/>
        </w:numPr>
        <w:shd w:val="clear" w:color="auto" w:fill="FFFFFF"/>
        <w:bidi/>
        <w:spacing w:after="0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proofErr w:type="gramStart"/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إلغاء</w:t>
      </w:r>
      <w:proofErr w:type="gramEnd"/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نظام الاحتكار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473C46" w:rsidRPr="00A152B2" w:rsidRDefault="00473C46" w:rsidP="00BE1196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</w:pPr>
      <w:proofErr w:type="gramStart"/>
      <w:r w:rsidRPr="00A152B2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خاتمة</w:t>
      </w:r>
      <w:proofErr w:type="gramEnd"/>
      <w:r w:rsidRPr="00A152B2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: </w:t>
      </w:r>
    </w:p>
    <w:p w:rsidR="008B193F" w:rsidRPr="00A152B2" w:rsidRDefault="00A152B2" w:rsidP="00BE119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إذا كانت جل إصلاحات محمد علي قد انتهت بالفشل، فإن </w:t>
      </w:r>
      <w:proofErr w:type="spellStart"/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مجهوداته</w:t>
      </w:r>
      <w:proofErr w:type="spellEnd"/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في ميدان التعليم كانت أساس للنهضة الفكرية التي </w:t>
      </w:r>
      <w:proofErr w:type="spellStart"/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شهدتها</w:t>
      </w:r>
      <w:proofErr w:type="spellEnd"/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مصر وباقي المشرق العربي في ق 19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="008B193F"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812C79" w:rsidRPr="00A152B2" w:rsidRDefault="00812C79" w:rsidP="00BE119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</w:p>
    <w:p w:rsidR="005E1ECB" w:rsidRPr="00A152B2" w:rsidRDefault="005E1ECB" w:rsidP="00BE1196">
      <w:pPr>
        <w:shd w:val="clear" w:color="auto" w:fill="FFFFFF"/>
        <w:bidi/>
        <w:spacing w:after="0" w:line="240" w:lineRule="auto"/>
        <w:ind w:firstLine="708"/>
        <w:jc w:val="center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 w:bidi="ar-MA"/>
        </w:rPr>
      </w:pPr>
      <w:r w:rsidRPr="00A152B2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>شرح المصطلحات</w:t>
      </w:r>
      <w:r w:rsidR="00B64B04" w:rsidRPr="00A152B2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>:</w:t>
      </w:r>
    </w:p>
    <w:p w:rsidR="00A152B2" w:rsidRPr="00A152B2" w:rsidRDefault="00A152B2" w:rsidP="00A152B2">
      <w:pPr>
        <w:pStyle w:val="Paragraphedeliste"/>
        <w:numPr>
          <w:ilvl w:val="0"/>
          <w:numId w:val="19"/>
        </w:numPr>
        <w:shd w:val="clear" w:color="auto" w:fill="FFFFFF"/>
        <w:bidi/>
        <w:spacing w:after="0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المماليك</w:t>
      </w:r>
      <w:proofErr w:type="gramEnd"/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 أسرة حكمت مصر إلى حدود الحملة الفرنسية، وكانت تدين بالولاء للسلطان العثماني.</w:t>
      </w:r>
    </w:p>
    <w:p w:rsidR="00A152B2" w:rsidRPr="00A152B2" w:rsidRDefault="00A152B2" w:rsidP="00A152B2">
      <w:pPr>
        <w:pStyle w:val="Paragraphedeliste"/>
        <w:numPr>
          <w:ilvl w:val="0"/>
          <w:numId w:val="19"/>
        </w:numPr>
        <w:shd w:val="clear" w:color="auto" w:fill="FFFFFF"/>
        <w:bidi/>
        <w:spacing w:after="0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نابليون بونابرت: إمبراطور فرنسا في نهاية ق 18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ومطلع ق 19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، قضى على مكتسبات الثورة الفرنسية واتبع سياسة خارجية توسعية.</w:t>
      </w:r>
    </w:p>
    <w:p w:rsidR="00204A93" w:rsidRPr="00A152B2" w:rsidRDefault="00A152B2" w:rsidP="00A152B2">
      <w:pPr>
        <w:pStyle w:val="Paragraphedeliste"/>
        <w:numPr>
          <w:ilvl w:val="0"/>
          <w:numId w:val="19"/>
        </w:numPr>
        <w:shd w:val="clear" w:color="auto" w:fill="FFFFFF"/>
        <w:bidi/>
        <w:spacing w:after="0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محمد علي: ولد بمقدونيا، قاد الجيش العثماني لمواجهة الحملة الفرنسية على مصر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وأصبح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واليا للبلاد منذ 1805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وإلى غاية 1848</w:t>
      </w:r>
      <w:r w:rsidRPr="00A152B2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="007A1B60" w:rsidRPr="00A152B2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sectPr w:rsidR="00204A93" w:rsidRPr="00A152B2" w:rsidSect="0032580D">
      <w:pgSz w:w="11906" w:h="16838"/>
      <w:pgMar w:top="1135" w:right="707" w:bottom="709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22"/>
      </v:shape>
    </w:pict>
  </w:numPicBullet>
  <w:abstractNum w:abstractNumId="0">
    <w:nsid w:val="023279D0"/>
    <w:multiLevelType w:val="hybridMultilevel"/>
    <w:tmpl w:val="DBA868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63D7"/>
    <w:multiLevelType w:val="hybridMultilevel"/>
    <w:tmpl w:val="03BA71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657EB"/>
    <w:multiLevelType w:val="hybridMultilevel"/>
    <w:tmpl w:val="2B42117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91012"/>
    <w:multiLevelType w:val="hybridMultilevel"/>
    <w:tmpl w:val="639821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D6A38"/>
    <w:multiLevelType w:val="hybridMultilevel"/>
    <w:tmpl w:val="88C469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669CA"/>
    <w:multiLevelType w:val="hybridMultilevel"/>
    <w:tmpl w:val="5A74A7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E5CE1"/>
    <w:multiLevelType w:val="hybridMultilevel"/>
    <w:tmpl w:val="F4F617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059FD"/>
    <w:multiLevelType w:val="hybridMultilevel"/>
    <w:tmpl w:val="0A8AC0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60B00"/>
    <w:multiLevelType w:val="hybridMultilevel"/>
    <w:tmpl w:val="ABE89154"/>
    <w:lvl w:ilvl="0" w:tplc="99DC26C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D422ED"/>
    <w:multiLevelType w:val="hybridMultilevel"/>
    <w:tmpl w:val="1C5C4904"/>
    <w:lvl w:ilvl="0" w:tplc="04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5833EBE"/>
    <w:multiLevelType w:val="hybridMultilevel"/>
    <w:tmpl w:val="83A6E0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7612A"/>
    <w:multiLevelType w:val="hybridMultilevel"/>
    <w:tmpl w:val="89D89C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41250"/>
    <w:multiLevelType w:val="hybridMultilevel"/>
    <w:tmpl w:val="6D62D4A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F03C8"/>
    <w:multiLevelType w:val="hybridMultilevel"/>
    <w:tmpl w:val="6C7EA1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D3C0F"/>
    <w:multiLevelType w:val="hybridMultilevel"/>
    <w:tmpl w:val="5D527ED4"/>
    <w:lvl w:ilvl="0" w:tplc="CFCA213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D35B8"/>
    <w:multiLevelType w:val="hybridMultilevel"/>
    <w:tmpl w:val="36FCA9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F2129"/>
    <w:multiLevelType w:val="hybridMultilevel"/>
    <w:tmpl w:val="D02CD5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D0E6B"/>
    <w:multiLevelType w:val="hybridMultilevel"/>
    <w:tmpl w:val="C0C84A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A47F4"/>
    <w:multiLevelType w:val="hybridMultilevel"/>
    <w:tmpl w:val="5406E8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56E5D"/>
    <w:multiLevelType w:val="hybridMultilevel"/>
    <w:tmpl w:val="7E82C2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E5B2E"/>
    <w:multiLevelType w:val="hybridMultilevel"/>
    <w:tmpl w:val="6D62D9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14A46"/>
    <w:multiLevelType w:val="hybridMultilevel"/>
    <w:tmpl w:val="4762E5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D5608"/>
    <w:multiLevelType w:val="hybridMultilevel"/>
    <w:tmpl w:val="648A71EE"/>
    <w:lvl w:ilvl="0" w:tplc="1D7C75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B31B8"/>
    <w:multiLevelType w:val="hybridMultilevel"/>
    <w:tmpl w:val="45CE6A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2710F"/>
    <w:multiLevelType w:val="hybridMultilevel"/>
    <w:tmpl w:val="E3D27F2A"/>
    <w:lvl w:ilvl="0" w:tplc="B4AE086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EE4A1C"/>
    <w:multiLevelType w:val="hybridMultilevel"/>
    <w:tmpl w:val="B38EF2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470AE"/>
    <w:multiLevelType w:val="hybridMultilevel"/>
    <w:tmpl w:val="292C08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2315A"/>
    <w:multiLevelType w:val="hybridMultilevel"/>
    <w:tmpl w:val="F21833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17621"/>
    <w:multiLevelType w:val="hybridMultilevel"/>
    <w:tmpl w:val="4710BC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95B14"/>
    <w:multiLevelType w:val="hybridMultilevel"/>
    <w:tmpl w:val="A3266C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75860"/>
    <w:multiLevelType w:val="hybridMultilevel"/>
    <w:tmpl w:val="4BE85DA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50100A"/>
    <w:multiLevelType w:val="hybridMultilevel"/>
    <w:tmpl w:val="F558CC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972B30"/>
    <w:multiLevelType w:val="hybridMultilevel"/>
    <w:tmpl w:val="17D239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E02064"/>
    <w:multiLevelType w:val="hybridMultilevel"/>
    <w:tmpl w:val="ADC849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B5130A"/>
    <w:multiLevelType w:val="hybridMultilevel"/>
    <w:tmpl w:val="423077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44C4C"/>
    <w:multiLevelType w:val="hybridMultilevel"/>
    <w:tmpl w:val="8D8010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009FF"/>
    <w:multiLevelType w:val="hybridMultilevel"/>
    <w:tmpl w:val="4EB27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26407"/>
    <w:multiLevelType w:val="hybridMultilevel"/>
    <w:tmpl w:val="4DA8A8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B0D04"/>
    <w:multiLevelType w:val="hybridMultilevel"/>
    <w:tmpl w:val="14AC73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44965"/>
    <w:multiLevelType w:val="hybridMultilevel"/>
    <w:tmpl w:val="D6B22D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46BA4"/>
    <w:multiLevelType w:val="hybridMultilevel"/>
    <w:tmpl w:val="A234314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7F070E"/>
    <w:multiLevelType w:val="hybridMultilevel"/>
    <w:tmpl w:val="68AC00BA"/>
    <w:lvl w:ilvl="0" w:tplc="EDE04182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C927E2"/>
    <w:multiLevelType w:val="hybridMultilevel"/>
    <w:tmpl w:val="64A801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39"/>
  </w:num>
  <w:num w:numId="5">
    <w:abstractNumId w:val="36"/>
  </w:num>
  <w:num w:numId="6">
    <w:abstractNumId w:val="32"/>
  </w:num>
  <w:num w:numId="7">
    <w:abstractNumId w:val="22"/>
  </w:num>
  <w:num w:numId="8">
    <w:abstractNumId w:val="34"/>
  </w:num>
  <w:num w:numId="9">
    <w:abstractNumId w:val="21"/>
  </w:num>
  <w:num w:numId="10">
    <w:abstractNumId w:val="15"/>
  </w:num>
  <w:num w:numId="11">
    <w:abstractNumId w:val="14"/>
  </w:num>
  <w:num w:numId="12">
    <w:abstractNumId w:val="41"/>
  </w:num>
  <w:num w:numId="13">
    <w:abstractNumId w:val="1"/>
  </w:num>
  <w:num w:numId="14">
    <w:abstractNumId w:val="37"/>
  </w:num>
  <w:num w:numId="15">
    <w:abstractNumId w:val="17"/>
  </w:num>
  <w:num w:numId="16">
    <w:abstractNumId w:val="5"/>
  </w:num>
  <w:num w:numId="17">
    <w:abstractNumId w:val="38"/>
  </w:num>
  <w:num w:numId="18">
    <w:abstractNumId w:val="19"/>
  </w:num>
  <w:num w:numId="19">
    <w:abstractNumId w:val="33"/>
  </w:num>
  <w:num w:numId="20">
    <w:abstractNumId w:val="12"/>
  </w:num>
  <w:num w:numId="21">
    <w:abstractNumId w:val="9"/>
  </w:num>
  <w:num w:numId="22">
    <w:abstractNumId w:val="3"/>
  </w:num>
  <w:num w:numId="23">
    <w:abstractNumId w:val="25"/>
  </w:num>
  <w:num w:numId="24">
    <w:abstractNumId w:val="11"/>
  </w:num>
  <w:num w:numId="25">
    <w:abstractNumId w:val="29"/>
  </w:num>
  <w:num w:numId="26">
    <w:abstractNumId w:val="0"/>
  </w:num>
  <w:num w:numId="27">
    <w:abstractNumId w:val="18"/>
  </w:num>
  <w:num w:numId="28">
    <w:abstractNumId w:val="6"/>
  </w:num>
  <w:num w:numId="29">
    <w:abstractNumId w:val="27"/>
  </w:num>
  <w:num w:numId="30">
    <w:abstractNumId w:val="7"/>
  </w:num>
  <w:num w:numId="31">
    <w:abstractNumId w:val="20"/>
  </w:num>
  <w:num w:numId="32">
    <w:abstractNumId w:val="40"/>
  </w:num>
  <w:num w:numId="33">
    <w:abstractNumId w:val="35"/>
  </w:num>
  <w:num w:numId="34">
    <w:abstractNumId w:val="28"/>
  </w:num>
  <w:num w:numId="35">
    <w:abstractNumId w:val="10"/>
  </w:num>
  <w:num w:numId="36">
    <w:abstractNumId w:val="2"/>
  </w:num>
  <w:num w:numId="37">
    <w:abstractNumId w:val="23"/>
  </w:num>
  <w:num w:numId="38">
    <w:abstractNumId w:val="31"/>
  </w:num>
  <w:num w:numId="39">
    <w:abstractNumId w:val="8"/>
  </w:num>
  <w:num w:numId="40">
    <w:abstractNumId w:val="42"/>
  </w:num>
  <w:num w:numId="41">
    <w:abstractNumId w:val="4"/>
  </w:num>
  <w:num w:numId="42">
    <w:abstractNumId w:val="26"/>
  </w:num>
  <w:num w:numId="43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88D"/>
    <w:rsid w:val="000041A5"/>
    <w:rsid w:val="000368BC"/>
    <w:rsid w:val="00052146"/>
    <w:rsid w:val="000529EC"/>
    <w:rsid w:val="00061EFC"/>
    <w:rsid w:val="00097CED"/>
    <w:rsid w:val="000B13A0"/>
    <w:rsid w:val="000B2AD2"/>
    <w:rsid w:val="000D514D"/>
    <w:rsid w:val="000E3666"/>
    <w:rsid w:val="000F6A08"/>
    <w:rsid w:val="00113928"/>
    <w:rsid w:val="00162E51"/>
    <w:rsid w:val="00167C6C"/>
    <w:rsid w:val="001771E7"/>
    <w:rsid w:val="001819A6"/>
    <w:rsid w:val="001947FB"/>
    <w:rsid w:val="001954CC"/>
    <w:rsid w:val="00196D4A"/>
    <w:rsid w:val="001A5302"/>
    <w:rsid w:val="001B34FC"/>
    <w:rsid w:val="001E03EF"/>
    <w:rsid w:val="00202F2A"/>
    <w:rsid w:val="00204A93"/>
    <w:rsid w:val="00216404"/>
    <w:rsid w:val="0022016F"/>
    <w:rsid w:val="002416BA"/>
    <w:rsid w:val="0026516D"/>
    <w:rsid w:val="00281B32"/>
    <w:rsid w:val="00284D28"/>
    <w:rsid w:val="002B0618"/>
    <w:rsid w:val="002B3043"/>
    <w:rsid w:val="002E68CC"/>
    <w:rsid w:val="002F28D2"/>
    <w:rsid w:val="00305FF2"/>
    <w:rsid w:val="0032580D"/>
    <w:rsid w:val="00326EDC"/>
    <w:rsid w:val="00332D68"/>
    <w:rsid w:val="003346D9"/>
    <w:rsid w:val="00346E4D"/>
    <w:rsid w:val="00353AAE"/>
    <w:rsid w:val="003630D6"/>
    <w:rsid w:val="00363483"/>
    <w:rsid w:val="00387C41"/>
    <w:rsid w:val="00394E64"/>
    <w:rsid w:val="003B3DFB"/>
    <w:rsid w:val="003C1C53"/>
    <w:rsid w:val="003C51ED"/>
    <w:rsid w:val="003F52DD"/>
    <w:rsid w:val="00416042"/>
    <w:rsid w:val="00421A9C"/>
    <w:rsid w:val="0046023D"/>
    <w:rsid w:val="0046217D"/>
    <w:rsid w:val="00473C46"/>
    <w:rsid w:val="00476715"/>
    <w:rsid w:val="0048314D"/>
    <w:rsid w:val="00491C61"/>
    <w:rsid w:val="004A0DDF"/>
    <w:rsid w:val="004C6213"/>
    <w:rsid w:val="004D5C60"/>
    <w:rsid w:val="004D7A7B"/>
    <w:rsid w:val="004F24E2"/>
    <w:rsid w:val="004F3E25"/>
    <w:rsid w:val="005202CC"/>
    <w:rsid w:val="00535862"/>
    <w:rsid w:val="00537889"/>
    <w:rsid w:val="005532A1"/>
    <w:rsid w:val="00572B55"/>
    <w:rsid w:val="00573B72"/>
    <w:rsid w:val="005754E7"/>
    <w:rsid w:val="00581904"/>
    <w:rsid w:val="00584D98"/>
    <w:rsid w:val="00590B43"/>
    <w:rsid w:val="005A2E02"/>
    <w:rsid w:val="005A5F31"/>
    <w:rsid w:val="005E1ECB"/>
    <w:rsid w:val="005E357F"/>
    <w:rsid w:val="005E6DFF"/>
    <w:rsid w:val="005E7F34"/>
    <w:rsid w:val="005F3A76"/>
    <w:rsid w:val="005F6888"/>
    <w:rsid w:val="005F7B8C"/>
    <w:rsid w:val="00601CB2"/>
    <w:rsid w:val="00633A2F"/>
    <w:rsid w:val="00650DE0"/>
    <w:rsid w:val="00653426"/>
    <w:rsid w:val="006536F5"/>
    <w:rsid w:val="006656EC"/>
    <w:rsid w:val="00670E54"/>
    <w:rsid w:val="006752D7"/>
    <w:rsid w:val="00691268"/>
    <w:rsid w:val="006967FB"/>
    <w:rsid w:val="00697057"/>
    <w:rsid w:val="006B3C1D"/>
    <w:rsid w:val="006C037E"/>
    <w:rsid w:val="006C142E"/>
    <w:rsid w:val="006D5A02"/>
    <w:rsid w:val="006F7DDF"/>
    <w:rsid w:val="00702EAC"/>
    <w:rsid w:val="0070740D"/>
    <w:rsid w:val="00713330"/>
    <w:rsid w:val="00746948"/>
    <w:rsid w:val="00771F17"/>
    <w:rsid w:val="007A142A"/>
    <w:rsid w:val="007A1B60"/>
    <w:rsid w:val="007B1C4C"/>
    <w:rsid w:val="007B30D4"/>
    <w:rsid w:val="007B519B"/>
    <w:rsid w:val="007C6241"/>
    <w:rsid w:val="007D3576"/>
    <w:rsid w:val="007E4170"/>
    <w:rsid w:val="007F0B96"/>
    <w:rsid w:val="007F3DC8"/>
    <w:rsid w:val="0080142B"/>
    <w:rsid w:val="008102B2"/>
    <w:rsid w:val="00812C79"/>
    <w:rsid w:val="0081612E"/>
    <w:rsid w:val="0081651D"/>
    <w:rsid w:val="00820C11"/>
    <w:rsid w:val="008508F7"/>
    <w:rsid w:val="00853AD4"/>
    <w:rsid w:val="008646B6"/>
    <w:rsid w:val="008776A5"/>
    <w:rsid w:val="0088446C"/>
    <w:rsid w:val="008912CA"/>
    <w:rsid w:val="008A6592"/>
    <w:rsid w:val="008B193F"/>
    <w:rsid w:val="008C45E3"/>
    <w:rsid w:val="008D6056"/>
    <w:rsid w:val="008E2038"/>
    <w:rsid w:val="008F111B"/>
    <w:rsid w:val="008F246F"/>
    <w:rsid w:val="00901A2D"/>
    <w:rsid w:val="0092219C"/>
    <w:rsid w:val="00930E98"/>
    <w:rsid w:val="00940729"/>
    <w:rsid w:val="00945BB2"/>
    <w:rsid w:val="009824E9"/>
    <w:rsid w:val="009A3881"/>
    <w:rsid w:val="009A73A6"/>
    <w:rsid w:val="009B2D72"/>
    <w:rsid w:val="009C0FEF"/>
    <w:rsid w:val="009D40B6"/>
    <w:rsid w:val="009D5505"/>
    <w:rsid w:val="009E5559"/>
    <w:rsid w:val="009F10EE"/>
    <w:rsid w:val="00A05551"/>
    <w:rsid w:val="00A152B2"/>
    <w:rsid w:val="00A26B03"/>
    <w:rsid w:val="00A71EB1"/>
    <w:rsid w:val="00A77AC5"/>
    <w:rsid w:val="00A8330D"/>
    <w:rsid w:val="00AA3F48"/>
    <w:rsid w:val="00AC1669"/>
    <w:rsid w:val="00AC3429"/>
    <w:rsid w:val="00AD23CF"/>
    <w:rsid w:val="00AF7773"/>
    <w:rsid w:val="00B26CB7"/>
    <w:rsid w:val="00B502BB"/>
    <w:rsid w:val="00B51EFC"/>
    <w:rsid w:val="00B62C8B"/>
    <w:rsid w:val="00B64B04"/>
    <w:rsid w:val="00B666B1"/>
    <w:rsid w:val="00B72DDC"/>
    <w:rsid w:val="00BA3C91"/>
    <w:rsid w:val="00BB1144"/>
    <w:rsid w:val="00BC3E52"/>
    <w:rsid w:val="00BE1196"/>
    <w:rsid w:val="00C01136"/>
    <w:rsid w:val="00C04C9B"/>
    <w:rsid w:val="00C12B3B"/>
    <w:rsid w:val="00C15552"/>
    <w:rsid w:val="00C248F7"/>
    <w:rsid w:val="00C55590"/>
    <w:rsid w:val="00C67E18"/>
    <w:rsid w:val="00C73179"/>
    <w:rsid w:val="00C7565F"/>
    <w:rsid w:val="00C92018"/>
    <w:rsid w:val="00C96E91"/>
    <w:rsid w:val="00CA1112"/>
    <w:rsid w:val="00CA20AF"/>
    <w:rsid w:val="00CB5204"/>
    <w:rsid w:val="00CD7C5E"/>
    <w:rsid w:val="00CD7EB1"/>
    <w:rsid w:val="00CE2DF8"/>
    <w:rsid w:val="00D003F7"/>
    <w:rsid w:val="00D23B84"/>
    <w:rsid w:val="00D24BE6"/>
    <w:rsid w:val="00D50911"/>
    <w:rsid w:val="00D660E7"/>
    <w:rsid w:val="00D74EBA"/>
    <w:rsid w:val="00D81494"/>
    <w:rsid w:val="00D8346B"/>
    <w:rsid w:val="00D87FC9"/>
    <w:rsid w:val="00D9050D"/>
    <w:rsid w:val="00D91DE9"/>
    <w:rsid w:val="00DA1B27"/>
    <w:rsid w:val="00DA6D4B"/>
    <w:rsid w:val="00DB27CA"/>
    <w:rsid w:val="00DB693C"/>
    <w:rsid w:val="00DD58C6"/>
    <w:rsid w:val="00DE206B"/>
    <w:rsid w:val="00E17761"/>
    <w:rsid w:val="00E25BE5"/>
    <w:rsid w:val="00E26E76"/>
    <w:rsid w:val="00E27A4C"/>
    <w:rsid w:val="00E36149"/>
    <w:rsid w:val="00E45F3E"/>
    <w:rsid w:val="00E525D8"/>
    <w:rsid w:val="00E54555"/>
    <w:rsid w:val="00E5485C"/>
    <w:rsid w:val="00E63F08"/>
    <w:rsid w:val="00E92950"/>
    <w:rsid w:val="00EA009C"/>
    <w:rsid w:val="00EB388D"/>
    <w:rsid w:val="00EB415B"/>
    <w:rsid w:val="00EC162A"/>
    <w:rsid w:val="00EF6442"/>
    <w:rsid w:val="00F17508"/>
    <w:rsid w:val="00F20255"/>
    <w:rsid w:val="00F27E11"/>
    <w:rsid w:val="00F40A0E"/>
    <w:rsid w:val="00F4248E"/>
    <w:rsid w:val="00F656B0"/>
    <w:rsid w:val="00F73269"/>
    <w:rsid w:val="00F84396"/>
    <w:rsid w:val="00F856B5"/>
    <w:rsid w:val="00F902C2"/>
    <w:rsid w:val="00F95ED2"/>
    <w:rsid w:val="00F97DA3"/>
    <w:rsid w:val="00FB6388"/>
    <w:rsid w:val="00FE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A"/>
  </w:style>
  <w:style w:type="paragraph" w:styleId="Titre1">
    <w:name w:val="heading 1"/>
    <w:basedOn w:val="Normal"/>
    <w:next w:val="Normal"/>
    <w:link w:val="Titre1Car"/>
    <w:uiPriority w:val="9"/>
    <w:qFormat/>
    <w:rsid w:val="00F95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C6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6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8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66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C62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62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6241"/>
    <w:rPr>
      <w:b/>
      <w:bCs/>
    </w:rPr>
  </w:style>
  <w:style w:type="character" w:customStyle="1" w:styleId="apple-converted-space">
    <w:name w:val="apple-converted-space"/>
    <w:basedOn w:val="Policepardfaut"/>
    <w:rsid w:val="007C6241"/>
  </w:style>
  <w:style w:type="paragraph" w:customStyle="1" w:styleId="style8">
    <w:name w:val="style8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C6241"/>
    <w:rPr>
      <w:i/>
      <w:iCs/>
    </w:rPr>
  </w:style>
  <w:style w:type="paragraph" w:customStyle="1" w:styleId="style10">
    <w:name w:val="style10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Normal"/>
    <w:rsid w:val="00F9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87C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F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4CEE-29D6-41F9-9982-D57B18E9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Abdelhadi Touil</dc:creator>
  <cp:lastModifiedBy>Abdelhafid</cp:lastModifiedBy>
  <cp:revision>3</cp:revision>
  <cp:lastPrinted>2012-12-25T21:00:00Z</cp:lastPrinted>
  <dcterms:created xsi:type="dcterms:W3CDTF">2014-11-04T20:31:00Z</dcterms:created>
  <dcterms:modified xsi:type="dcterms:W3CDTF">2014-11-04T20:37:00Z</dcterms:modified>
</cp:coreProperties>
</file>