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916"/>
        <w:tblW w:w="1144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89"/>
        <w:gridCol w:w="1842"/>
        <w:gridCol w:w="426"/>
        <w:gridCol w:w="748"/>
        <w:gridCol w:w="2512"/>
        <w:gridCol w:w="850"/>
        <w:gridCol w:w="939"/>
        <w:gridCol w:w="1442"/>
      </w:tblGrid>
      <w:tr w:rsidR="00741995" w:rsidRPr="0005669B" w14:paraId="0E806BF4" w14:textId="77777777" w:rsidTr="00741995">
        <w:trPr>
          <w:trHeight w:val="555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8B4B0" w14:textId="43C93D47" w:rsidR="00741995" w:rsidRPr="00741995" w:rsidRDefault="00741995" w:rsidP="00741995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419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Thème : </w:t>
            </w:r>
            <w:r w:rsidRPr="00741995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la matière et environnement 2AC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88B7E" w14:textId="69A0887B" w:rsidR="00741995" w:rsidRPr="00741995" w:rsidRDefault="00741995" w:rsidP="00741995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419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Unite1 : </w:t>
            </w:r>
            <w:r w:rsidRPr="0074199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l’air qui nous entour</w:t>
            </w:r>
            <w:r w:rsidRPr="0074199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.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C4C86" w14:textId="77777777" w:rsidR="00741995" w:rsidRPr="00741995" w:rsidRDefault="00741995" w:rsidP="00741995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419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Durée :</w:t>
            </w:r>
            <w:r w:rsidRPr="00741995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7419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2h</w:t>
            </w:r>
          </w:p>
        </w:tc>
      </w:tr>
      <w:tr w:rsidR="000F72C6" w:rsidRPr="0005669B" w14:paraId="5107BCE9" w14:textId="77777777" w:rsidTr="000F72C6">
        <w:trPr>
          <w:trHeight w:val="134"/>
        </w:trPr>
        <w:tc>
          <w:tcPr>
            <w:tcW w:w="1144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A16C0" w14:textId="64968C6D" w:rsidR="000F72C6" w:rsidRPr="00624CD8" w:rsidRDefault="000F72C6" w:rsidP="00624CD8">
            <w:pPr>
              <w:spacing w:after="0"/>
              <w:jc w:val="center"/>
              <w:rPr>
                <w:b/>
                <w:bCs/>
                <w:color w:val="0432FF"/>
              </w:rPr>
            </w:pPr>
          </w:p>
        </w:tc>
      </w:tr>
      <w:tr w:rsidR="000F72C6" w:rsidRPr="0005669B" w14:paraId="7F65B3EC" w14:textId="77777777" w:rsidTr="000F72C6">
        <w:trPr>
          <w:trHeight w:val="555"/>
        </w:trPr>
        <w:tc>
          <w:tcPr>
            <w:tcW w:w="57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058C" w14:textId="77777777" w:rsidR="000F72C6" w:rsidRPr="009E3659" w:rsidRDefault="000F72C6" w:rsidP="000F72C6">
            <w:pPr>
              <w:spacing w:after="0"/>
              <w:rPr>
                <w:color w:val="FF0000"/>
                <w:sz w:val="24"/>
                <w:szCs w:val="24"/>
              </w:rPr>
            </w:pPr>
            <w:r w:rsidRPr="009E3659">
              <w:rPr>
                <w:b/>
                <w:bCs/>
                <w:color w:val="FF0000"/>
                <w:sz w:val="24"/>
                <w:szCs w:val="24"/>
              </w:rPr>
              <w:t>Objectifs linguistiques</w:t>
            </w:r>
            <w:r w:rsidRPr="009E3659">
              <w:rPr>
                <w:color w:val="FF0000"/>
                <w:sz w:val="24"/>
                <w:szCs w:val="24"/>
              </w:rPr>
              <w:t> :</w:t>
            </w:r>
          </w:p>
          <w:p w14:paraId="29CC899A" w14:textId="32993AEA" w:rsidR="000F72C6" w:rsidRPr="0005669B" w:rsidRDefault="000F72C6" w:rsidP="000F72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Enrichir le vocabulaire scientifique par de nouveau</w:t>
            </w:r>
            <w:r w:rsidR="009B7FC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termes : </w:t>
            </w:r>
            <w:r w:rsidRPr="002867C1">
              <w:rPr>
                <w:b/>
                <w:bCs/>
                <w:color w:val="1F3864" w:themeColor="accent1" w:themeShade="80"/>
                <w:sz w:val="24"/>
                <w:szCs w:val="24"/>
              </w:rPr>
              <w:t>atmosphère, couche atmosphérique, anticyclone, dépression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.</w:t>
            </w:r>
          </w:p>
          <w:p w14:paraId="26C7A633" w14:textId="77777777" w:rsidR="000F72C6" w:rsidRPr="0005669B" w:rsidRDefault="000F72C6" w:rsidP="000F72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5669B">
              <w:rPr>
                <w:sz w:val="24"/>
                <w:szCs w:val="24"/>
              </w:rPr>
              <w:t>Découvrir et déployer des formules adaptées au contexte de l’unité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FB06B" w14:textId="77777777" w:rsidR="000F72C6" w:rsidRPr="009E3659" w:rsidRDefault="000F72C6" w:rsidP="000F72C6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9E3659">
              <w:rPr>
                <w:b/>
                <w:bCs/>
                <w:color w:val="FF0000"/>
                <w:sz w:val="24"/>
                <w:szCs w:val="24"/>
              </w:rPr>
              <w:t>Prérequis :</w:t>
            </w:r>
          </w:p>
          <w:p w14:paraId="2A5FD40F" w14:textId="77777777" w:rsidR="000F72C6" w:rsidRPr="009E3659" w:rsidRDefault="000F72C6" w:rsidP="000F72C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Quelques propriétés des corps solides, liquides et gaz </w:t>
            </w:r>
          </w:p>
          <w:p w14:paraId="39571F76" w14:textId="77777777" w:rsidR="000F72C6" w:rsidRDefault="000F72C6" w:rsidP="000F72C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pression et la pression atmosphérique.</w:t>
            </w:r>
          </w:p>
          <w:p w14:paraId="5E5ECDCD" w14:textId="55A83F82" w:rsidR="000F72C6" w:rsidRDefault="000F72C6" w:rsidP="000F72C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9B7FCF">
              <w:rPr>
                <w:sz w:val="24"/>
                <w:szCs w:val="24"/>
              </w:rPr>
              <w:t>modèle</w:t>
            </w:r>
            <w:r>
              <w:rPr>
                <w:sz w:val="24"/>
                <w:szCs w:val="24"/>
              </w:rPr>
              <w:t xml:space="preserve"> particulaire de la matière</w:t>
            </w:r>
          </w:p>
          <w:p w14:paraId="760A2CCD" w14:textId="77777777" w:rsidR="000F72C6" w:rsidRPr="000F72C6" w:rsidRDefault="000F72C6" w:rsidP="000F72C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72C6">
              <w:rPr>
                <w:sz w:val="24"/>
                <w:szCs w:val="24"/>
              </w:rPr>
              <w:t xml:space="preserve">Les changements d’état physique de la matière  </w:t>
            </w:r>
          </w:p>
        </w:tc>
      </w:tr>
      <w:tr w:rsidR="000F72C6" w:rsidRPr="0005669B" w14:paraId="5268DEBE" w14:textId="77777777" w:rsidTr="000F72C6">
        <w:trPr>
          <w:trHeight w:val="267"/>
        </w:trPr>
        <w:tc>
          <w:tcPr>
            <w:tcW w:w="1144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463E2" w14:textId="77777777" w:rsidR="000F72C6" w:rsidRPr="009E3659" w:rsidRDefault="000F72C6" w:rsidP="000F72C6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72C6" w:rsidRPr="0005669B" w14:paraId="617B9B35" w14:textId="77777777" w:rsidTr="000F72C6">
        <w:trPr>
          <w:trHeight w:val="555"/>
        </w:trPr>
        <w:tc>
          <w:tcPr>
            <w:tcW w:w="114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612CA" w14:textId="0C40D7C7" w:rsidR="000F72C6" w:rsidRPr="009E3659" w:rsidRDefault="000F72C6" w:rsidP="000F72C6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0F72C6">
              <w:rPr>
                <w:b/>
                <w:bCs/>
                <w:color w:val="FF0000"/>
                <w:sz w:val="24"/>
                <w:szCs w:val="24"/>
                <w:u w:val="single"/>
              </w:rPr>
              <w:t>Séquence d’introduction</w:t>
            </w:r>
            <w:r w:rsidRPr="009E3659">
              <w:rPr>
                <w:color w:val="FF0000"/>
                <w:sz w:val="24"/>
                <w:szCs w:val="24"/>
              </w:rPr>
              <w:t> </w:t>
            </w:r>
            <w:r w:rsidRPr="0005669B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05669B">
              <w:rPr>
                <w:b/>
                <w:bCs/>
                <w:color w:val="00B050"/>
                <w:sz w:val="24"/>
                <w:szCs w:val="24"/>
              </w:rPr>
              <w:t>(15min)</w:t>
            </w:r>
            <w:r w:rsidRPr="00B957D5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9B7FC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séquence commence par une mise </w:t>
            </w:r>
            <w:r w:rsidR="009B7FCF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r w:rsidR="009B7FCF">
              <w:rPr>
                <w:sz w:val="24"/>
                <w:szCs w:val="24"/>
              </w:rPr>
              <w:t>niveau</w:t>
            </w:r>
            <w:r>
              <w:rPr>
                <w:sz w:val="24"/>
                <w:szCs w:val="24"/>
              </w:rPr>
              <w:t xml:space="preserve"> des </w:t>
            </w:r>
            <w:r w:rsidRPr="009E3659">
              <w:rPr>
                <w:sz w:val="24"/>
                <w:szCs w:val="24"/>
              </w:rPr>
              <w:t>apprenants</w:t>
            </w:r>
            <w:r>
              <w:rPr>
                <w:sz w:val="24"/>
                <w:szCs w:val="24"/>
              </w:rPr>
              <w:t xml:space="preserve"> en leur rappelant les principaux acquis, et se termine </w:t>
            </w:r>
            <w:r w:rsidRPr="009E3659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 une</w:t>
            </w:r>
            <w:r w:rsidRPr="009E3659">
              <w:rPr>
                <w:sz w:val="24"/>
                <w:szCs w:val="24"/>
              </w:rPr>
              <w:t xml:space="preserve"> situation</w:t>
            </w:r>
            <w:r>
              <w:rPr>
                <w:sz w:val="24"/>
                <w:szCs w:val="24"/>
              </w:rPr>
              <w:t xml:space="preserve"> problème comportant un questionnement en rapport avec les constituants de l’atmosphère et la naissance du vent</w:t>
            </w:r>
            <w:r w:rsidRPr="009E3659">
              <w:rPr>
                <w:sz w:val="24"/>
                <w:szCs w:val="24"/>
              </w:rPr>
              <w:t>.</w:t>
            </w:r>
          </w:p>
        </w:tc>
      </w:tr>
      <w:tr w:rsidR="000F72C6" w:rsidRPr="0005669B" w14:paraId="7CF32612" w14:textId="77777777" w:rsidTr="000F72C6">
        <w:trPr>
          <w:trHeight w:val="70"/>
        </w:trPr>
        <w:tc>
          <w:tcPr>
            <w:tcW w:w="1144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E3990" w14:textId="77777777" w:rsidR="000F72C6" w:rsidRPr="009E3659" w:rsidRDefault="000F72C6" w:rsidP="000F72C6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72C6" w:rsidRPr="0005669B" w14:paraId="071FEBD3" w14:textId="77777777" w:rsidTr="000F72C6">
        <w:trPr>
          <w:trHeight w:val="555"/>
        </w:trPr>
        <w:tc>
          <w:tcPr>
            <w:tcW w:w="114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087BCD" w14:textId="77777777" w:rsidR="000F72C6" w:rsidRPr="000F72C6" w:rsidRDefault="000F72C6" w:rsidP="000F72C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F72C6">
              <w:rPr>
                <w:b/>
                <w:bCs/>
                <w:color w:val="FF0000"/>
                <w:sz w:val="24"/>
                <w:szCs w:val="24"/>
                <w:u w:val="single"/>
              </w:rPr>
              <w:t>Situation de départ :</w:t>
            </w:r>
          </w:p>
          <w:p w14:paraId="3B82134E" w14:textId="00D5BCCE" w:rsidR="000F72C6" w:rsidRPr="000F72C6" w:rsidRDefault="000F72C6" w:rsidP="000F72C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72C6">
              <w:rPr>
                <w:b/>
                <w:bCs/>
                <w:sz w:val="24"/>
                <w:szCs w:val="24"/>
              </w:rPr>
              <w:t xml:space="preserve">Dans le système solaire, la majorité des planètes sont entourées d’une couche gazeuse : l’atmosphère. Seule l’atmosphère de la terre est propice à la </w:t>
            </w:r>
            <w:r w:rsidR="00B9743A" w:rsidRPr="000F72C6">
              <w:rPr>
                <w:b/>
                <w:bCs/>
                <w:sz w:val="24"/>
                <w:szCs w:val="24"/>
              </w:rPr>
              <w:t>vie</w:t>
            </w:r>
            <w:r w:rsidR="00B9743A">
              <w:rPr>
                <w:b/>
                <w:bCs/>
                <w:sz w:val="24"/>
                <w:szCs w:val="24"/>
              </w:rPr>
              <w:t>.</w:t>
            </w:r>
            <w:r w:rsidRPr="000F72C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2B7B25" w14:textId="239F55F5" w:rsidR="000F72C6" w:rsidRPr="00B9743A" w:rsidRDefault="00B13F9A" w:rsidP="00B9743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lang w:bidi="ar-MA"/>
              </w:rPr>
              <w:t xml:space="preserve">              </w:t>
            </w:r>
            <w:r w:rsidR="00B9743A" w:rsidRPr="00B9743A">
              <w:rPr>
                <w:b/>
                <w:bCs/>
                <w:color w:val="FF0000"/>
                <w:sz w:val="24"/>
                <w:szCs w:val="24"/>
                <w:lang w:bidi="ar-MA"/>
              </w:rPr>
              <w:t xml:space="preserve">Où </w:t>
            </w:r>
            <w:r w:rsidR="000F72C6" w:rsidRPr="000F72C6">
              <w:rPr>
                <w:b/>
                <w:bCs/>
                <w:color w:val="FF0000"/>
                <w:sz w:val="24"/>
                <w:szCs w:val="24"/>
                <w:lang w:bidi="ar-MA"/>
              </w:rPr>
              <w:t>est-ce-que l’atmosphère terrestre ?</w:t>
            </w:r>
          </w:p>
        </w:tc>
      </w:tr>
      <w:tr w:rsidR="000F72C6" w:rsidRPr="0005669B" w14:paraId="0A2E4473" w14:textId="77777777" w:rsidTr="000F72C6">
        <w:trPr>
          <w:trHeight w:val="184"/>
        </w:trPr>
        <w:tc>
          <w:tcPr>
            <w:tcW w:w="1144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EA6A5A9" w14:textId="7E960F08" w:rsidR="000F72C6" w:rsidRPr="00B957D5" w:rsidRDefault="000F72C6" w:rsidP="009B7FCF">
            <w:pPr>
              <w:spacing w:after="0"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72C6" w:rsidRPr="0005669B" w14:paraId="295C6B44" w14:textId="77777777" w:rsidTr="00D6382F">
        <w:trPr>
          <w:trHeight w:val="55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04B397" w14:textId="4229647B" w:rsidR="000F72C6" w:rsidRPr="00B0363C" w:rsidRDefault="009B7FCF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B7FCF">
              <w:rPr>
                <w:b/>
                <w:bCs/>
                <w:color w:val="FF0000"/>
                <w:sz w:val="24"/>
                <w:szCs w:val="24"/>
              </w:rPr>
              <w:t>Séquence</w:t>
            </w:r>
            <w:r w:rsidR="002D6C5E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9B7FC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F72C6" w:rsidRPr="00B0363C">
              <w:rPr>
                <w:b/>
                <w:bCs/>
                <w:color w:val="FF0000"/>
                <w:sz w:val="24"/>
                <w:szCs w:val="24"/>
              </w:rPr>
              <w:t>d’apprentissage</w:t>
            </w:r>
          </w:p>
          <w:p w14:paraId="4B6A6A17" w14:textId="77777777" w:rsidR="000F72C6" w:rsidRPr="00B0363C" w:rsidRDefault="000F72C6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363C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6382F" w:rsidRPr="00B0363C">
              <w:rPr>
                <w:b/>
                <w:bCs/>
                <w:color w:val="FF0000"/>
                <w:sz w:val="24"/>
                <w:szCs w:val="24"/>
              </w:rPr>
              <w:t>Contenu</w:t>
            </w:r>
            <w:r w:rsidRPr="00B0363C">
              <w:rPr>
                <w:b/>
                <w:bCs/>
                <w:color w:val="FF0000"/>
                <w:sz w:val="24"/>
                <w:szCs w:val="24"/>
              </w:rPr>
              <w:t xml:space="preserve"> disciplinaire)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C74E413" w14:textId="77777777" w:rsidR="000F72C6" w:rsidRPr="00B0363C" w:rsidRDefault="000F72C6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363C">
              <w:rPr>
                <w:b/>
                <w:bCs/>
                <w:color w:val="FF0000"/>
                <w:sz w:val="24"/>
                <w:szCs w:val="24"/>
              </w:rPr>
              <w:t>Objectifs d’apprentissage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3B5E8013" w14:textId="77777777" w:rsidR="000F72C6" w:rsidRPr="00B0363C" w:rsidRDefault="000F72C6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363C">
              <w:rPr>
                <w:b/>
                <w:bCs/>
                <w:color w:val="FF0000"/>
                <w:sz w:val="24"/>
                <w:szCs w:val="24"/>
              </w:rPr>
              <w:t>Activité d’apprentissage</w:t>
            </w:r>
          </w:p>
        </w:tc>
        <w:tc>
          <w:tcPr>
            <w:tcW w:w="1789" w:type="dxa"/>
            <w:gridSpan w:val="2"/>
            <w:shd w:val="clear" w:color="auto" w:fill="F2F2F2" w:themeFill="background1" w:themeFillShade="F2"/>
            <w:vAlign w:val="center"/>
          </w:tcPr>
          <w:p w14:paraId="33642435" w14:textId="77777777" w:rsidR="000F72C6" w:rsidRPr="00B0363C" w:rsidRDefault="000F72C6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363C">
              <w:rPr>
                <w:b/>
                <w:bCs/>
                <w:color w:val="FF0000"/>
                <w:sz w:val="24"/>
                <w:szCs w:val="24"/>
              </w:rPr>
              <w:t>Outils didactiques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23CDCDC9" w14:textId="2AC5B852" w:rsidR="000F72C6" w:rsidRPr="00B0363C" w:rsidRDefault="002D6C5E" w:rsidP="000F72C6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Évaluation</w:t>
            </w:r>
            <w:r w:rsidRPr="00B0363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F72C6" w:rsidRPr="00B0363C">
              <w:rPr>
                <w:b/>
                <w:bCs/>
                <w:color w:val="FF0000"/>
                <w:sz w:val="24"/>
                <w:szCs w:val="24"/>
              </w:rPr>
              <w:t>séquentielle</w:t>
            </w:r>
          </w:p>
        </w:tc>
      </w:tr>
      <w:tr w:rsidR="000F72C6" w:rsidRPr="0005669B" w14:paraId="697AFC8A" w14:textId="77777777" w:rsidTr="000F72C6">
        <w:trPr>
          <w:trHeight w:val="555"/>
        </w:trPr>
        <w:tc>
          <w:tcPr>
            <w:tcW w:w="2689" w:type="dxa"/>
            <w:shd w:val="clear" w:color="auto" w:fill="auto"/>
          </w:tcPr>
          <w:p w14:paraId="598BE1F9" w14:textId="77777777" w:rsidR="000F72C6" w:rsidRPr="00B0363C" w:rsidRDefault="000F72C6" w:rsidP="000F72C6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B0363C">
              <w:rPr>
                <w:b/>
                <w:bCs/>
                <w:color w:val="00B050"/>
                <w:sz w:val="24"/>
                <w:szCs w:val="24"/>
              </w:rPr>
              <w:t>Séquence 1 :(40 min)</w:t>
            </w:r>
          </w:p>
          <w:p w14:paraId="6668F83A" w14:textId="778E1462" w:rsidR="000F72C6" w:rsidRPr="00B0363C" w:rsidRDefault="000F72C6" w:rsidP="000F72C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0363C">
              <w:rPr>
                <w:b/>
                <w:bCs/>
                <w:sz w:val="24"/>
                <w:szCs w:val="24"/>
              </w:rPr>
              <w:t>Les couches atmosphérique</w:t>
            </w:r>
            <w:r w:rsidR="009B7FCF">
              <w:rPr>
                <w:b/>
                <w:bCs/>
                <w:sz w:val="24"/>
                <w:szCs w:val="24"/>
              </w:rPr>
              <w:t>s</w:t>
            </w:r>
            <w:r w:rsidRPr="00B036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407C30D" w14:textId="77777777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2AB6">
              <w:rPr>
                <w:sz w:val="24"/>
                <w:szCs w:val="24"/>
              </w:rPr>
              <w:t>Décrire les principales couches de l’atmosphère terrestre</w:t>
            </w:r>
          </w:p>
          <w:p w14:paraId="18D2BED7" w14:textId="77777777" w:rsidR="000F72C6" w:rsidRPr="00DE2AB6" w:rsidRDefault="000F72C6" w:rsidP="000F7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-Préciser le rôle de l’atmosphère terrestre, en particulier la couche d’ozone …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EFEDE8" w14:textId="7ED5D9D2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3659">
              <w:rPr>
                <w:sz w:val="24"/>
                <w:szCs w:val="24"/>
              </w:rPr>
              <w:t xml:space="preserve">Présenter </w:t>
            </w:r>
            <w:r w:rsidR="00D916B7">
              <w:rPr>
                <w:sz w:val="24"/>
                <w:szCs w:val="24"/>
              </w:rPr>
              <w:t xml:space="preserve">aux </w:t>
            </w:r>
            <w:r w:rsidRPr="009E3659">
              <w:rPr>
                <w:sz w:val="24"/>
                <w:szCs w:val="24"/>
              </w:rPr>
              <w:t>apprenants</w:t>
            </w:r>
            <w:r>
              <w:rPr>
                <w:sz w:val="24"/>
                <w:szCs w:val="24"/>
              </w:rPr>
              <w:t xml:space="preserve"> un document ou une projection sur les principales couches atmosphérique</w:t>
            </w:r>
            <w:r w:rsidR="009B7FCF">
              <w:rPr>
                <w:sz w:val="24"/>
                <w:szCs w:val="24"/>
              </w:rPr>
              <w:t>s</w:t>
            </w:r>
          </w:p>
          <w:p w14:paraId="7A86D922" w14:textId="7CDEC679" w:rsidR="000F72C6" w:rsidRPr="009E3659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-Inciter les </w:t>
            </w:r>
            <w:r w:rsidR="009B7FCF">
              <w:rPr>
                <w:sz w:val="24"/>
                <w:szCs w:val="24"/>
              </w:rPr>
              <w:t>élèves</w:t>
            </w:r>
            <w:r>
              <w:rPr>
                <w:sz w:val="24"/>
                <w:szCs w:val="24"/>
              </w:rPr>
              <w:t xml:space="preserve"> à</w:t>
            </w:r>
            <w:r w:rsidRPr="009E3659">
              <w:rPr>
                <w:sz w:val="24"/>
                <w:szCs w:val="24"/>
              </w:rPr>
              <w:t xml:space="preserve"> observer et </w:t>
            </w:r>
            <w:r>
              <w:rPr>
                <w:sz w:val="24"/>
                <w:szCs w:val="24"/>
              </w:rPr>
              <w:t xml:space="preserve">les aides à rédiger </w:t>
            </w:r>
            <w:r w:rsidRPr="009E3659">
              <w:rPr>
                <w:sz w:val="24"/>
                <w:szCs w:val="24"/>
              </w:rPr>
              <w:t xml:space="preserve">une synthèse </w:t>
            </w:r>
            <w:r>
              <w:rPr>
                <w:sz w:val="24"/>
                <w:szCs w:val="24"/>
              </w:rPr>
              <w:t xml:space="preserve">comportant les caractéristiques des couches atmosphériques </w:t>
            </w:r>
          </w:p>
        </w:tc>
        <w:tc>
          <w:tcPr>
            <w:tcW w:w="1789" w:type="dxa"/>
            <w:gridSpan w:val="2"/>
            <w:shd w:val="clear" w:color="auto" w:fill="auto"/>
          </w:tcPr>
          <w:p w14:paraId="2244F739" w14:textId="77777777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-Outils de projection </w:t>
            </w:r>
          </w:p>
          <w:p w14:paraId="4ACD0193" w14:textId="633E98E0" w:rsidR="000F72C6" w:rsidRDefault="00B9743A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  <w:p w14:paraId="35C24343" w14:textId="77777777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-Doc 1 page 12</w:t>
            </w:r>
          </w:p>
          <w:p w14:paraId="789B3987" w14:textId="77777777" w:rsidR="000F72C6" w:rsidRDefault="000F72C6" w:rsidP="00D638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(Livre étincelle)</w:t>
            </w:r>
          </w:p>
          <w:p w14:paraId="75FAE83A" w14:textId="77777777" w:rsidR="000F72C6" w:rsidRPr="00643111" w:rsidRDefault="000F72C6" w:rsidP="000F7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</w:t>
            </w:r>
            <w:r w:rsidRPr="00643111">
              <w:rPr>
                <w:sz w:val="24"/>
                <w:szCs w:val="24"/>
              </w:rPr>
              <w:t>oc 2 page 12</w:t>
            </w:r>
          </w:p>
          <w:p w14:paraId="35ABE066" w14:textId="77777777" w:rsidR="000F72C6" w:rsidRPr="00643111" w:rsidRDefault="000F72C6" w:rsidP="000F7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(Livre étincelle)</w:t>
            </w:r>
          </w:p>
          <w:p w14:paraId="1DCC6F1D" w14:textId="77777777" w:rsidR="000F72C6" w:rsidRPr="009E3659" w:rsidRDefault="000F72C6" w:rsidP="000F72C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46CF7F01" w14:textId="6391F9CF" w:rsidR="000F72C6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Répondre </w:t>
            </w:r>
            <w:r w:rsidR="009B7FCF">
              <w:rPr>
                <w:sz w:val="24"/>
                <w:szCs w:val="24"/>
              </w:rPr>
              <w:t xml:space="preserve">aux énoncés </w:t>
            </w:r>
            <w:r>
              <w:rPr>
                <w:sz w:val="24"/>
                <w:szCs w:val="24"/>
              </w:rPr>
              <w:t>de 1 à 6</w:t>
            </w:r>
          </w:p>
          <w:p w14:paraId="2148308B" w14:textId="77777777" w:rsidR="000F72C6" w:rsidRPr="009E3659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QCM 1 page 15</w:t>
            </w:r>
          </w:p>
        </w:tc>
      </w:tr>
      <w:tr w:rsidR="000F72C6" w:rsidRPr="0005669B" w14:paraId="1B9BCC70" w14:textId="77777777" w:rsidTr="000F72C6">
        <w:trPr>
          <w:trHeight w:val="555"/>
        </w:trPr>
        <w:tc>
          <w:tcPr>
            <w:tcW w:w="2689" w:type="dxa"/>
            <w:shd w:val="clear" w:color="auto" w:fill="auto"/>
          </w:tcPr>
          <w:p w14:paraId="2E37353E" w14:textId="77777777" w:rsidR="000F72C6" w:rsidRPr="00B0363C" w:rsidRDefault="000F72C6" w:rsidP="000F72C6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B0363C">
              <w:rPr>
                <w:b/>
                <w:bCs/>
                <w:color w:val="00B050"/>
                <w:sz w:val="24"/>
                <w:szCs w:val="24"/>
              </w:rPr>
              <w:t>Séquence 2 (30 min) :</w:t>
            </w:r>
          </w:p>
          <w:p w14:paraId="17024FB6" w14:textId="77777777" w:rsidR="000F72C6" w:rsidRPr="00B0363C" w:rsidRDefault="000F72C6" w:rsidP="000F72C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0363C">
              <w:rPr>
                <w:b/>
                <w:bCs/>
                <w:sz w:val="24"/>
                <w:szCs w:val="24"/>
              </w:rPr>
              <w:t>Mouvement d’air dans l’atmosphère terrestre</w:t>
            </w:r>
            <w:r w:rsidRPr="00B0363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B8B7D5" w14:textId="19611802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6C5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xpliquer le mouvement de l’air dans l’atmosphère terrestre </w:t>
            </w:r>
          </w:p>
          <w:p w14:paraId="1F71417E" w14:textId="63B8526B" w:rsidR="000F72C6" w:rsidRPr="009E3659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nterpréter la naissance du vent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EA53D1" w14:textId="028E782F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résenter </w:t>
            </w:r>
            <w:r w:rsidR="00B13F9A">
              <w:rPr>
                <w:sz w:val="24"/>
                <w:szCs w:val="24"/>
              </w:rPr>
              <w:t xml:space="preserve">aux </w:t>
            </w:r>
            <w:r w:rsidR="009B7FCF">
              <w:rPr>
                <w:sz w:val="24"/>
                <w:szCs w:val="24"/>
              </w:rPr>
              <w:t xml:space="preserve">élèves </w:t>
            </w:r>
            <w:r>
              <w:rPr>
                <w:sz w:val="24"/>
                <w:szCs w:val="24"/>
              </w:rPr>
              <w:t>un schéma d</w:t>
            </w:r>
            <w:r w:rsidR="009B7FCF">
              <w:rPr>
                <w:sz w:val="24"/>
                <w:szCs w:val="24"/>
              </w:rPr>
              <w:t>écrivant</w:t>
            </w:r>
            <w:r>
              <w:rPr>
                <w:sz w:val="24"/>
                <w:szCs w:val="24"/>
              </w:rPr>
              <w:t xml:space="preserve"> le mouvement de l’air.</w:t>
            </w:r>
          </w:p>
          <w:p w14:paraId="769E58FB" w14:textId="26F6061F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342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 la suite, les inciter à établir la variation des facteurs (température, pression) et leur rapport avec le mouvement d’air.</w:t>
            </w:r>
          </w:p>
          <w:p w14:paraId="33C89024" w14:textId="189729A8" w:rsidR="000F72C6" w:rsidRPr="009E3659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uider les </w:t>
            </w:r>
            <w:r w:rsidR="009B7FCF">
              <w:rPr>
                <w:sz w:val="24"/>
                <w:szCs w:val="24"/>
              </w:rPr>
              <w:t xml:space="preserve">élèves </w:t>
            </w:r>
            <w:r>
              <w:rPr>
                <w:sz w:val="24"/>
                <w:szCs w:val="24"/>
              </w:rPr>
              <w:t xml:space="preserve">à rédiger une synthèse sur la naissance de vent ou réaliser la </w:t>
            </w:r>
            <w:r w:rsidR="009B7FCF">
              <w:rPr>
                <w:sz w:val="24"/>
                <w:szCs w:val="24"/>
              </w:rPr>
              <w:t xml:space="preserve">manipulation à </w:t>
            </w:r>
            <w:r>
              <w:rPr>
                <w:sz w:val="24"/>
                <w:szCs w:val="24"/>
              </w:rPr>
              <w:t xml:space="preserve">la page 13 doc 1 et doc 2  </w:t>
            </w:r>
          </w:p>
        </w:tc>
        <w:tc>
          <w:tcPr>
            <w:tcW w:w="1789" w:type="dxa"/>
            <w:gridSpan w:val="2"/>
            <w:shd w:val="clear" w:color="auto" w:fill="auto"/>
          </w:tcPr>
          <w:p w14:paraId="304E91C4" w14:textId="50122A25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utils de projection </w:t>
            </w:r>
          </w:p>
          <w:p w14:paraId="513ADA21" w14:textId="77777777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-animations </w:t>
            </w:r>
          </w:p>
          <w:p w14:paraId="59CEFA3B" w14:textId="77777777" w:rsidR="000F72C6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  <w:p w14:paraId="746285E4" w14:textId="77777777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-Bec bunsen </w:t>
            </w:r>
          </w:p>
          <w:p w14:paraId="02B78194" w14:textId="4B53AC72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riquet</w:t>
            </w:r>
          </w:p>
          <w:p w14:paraId="54F2C715" w14:textId="258BA95F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ourniquet </w:t>
            </w:r>
          </w:p>
          <w:p w14:paraId="00CC52F1" w14:textId="26180394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eux feuilles </w:t>
            </w:r>
          </w:p>
          <w:p w14:paraId="399697A8" w14:textId="77777777" w:rsidR="000F72C6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  <w:p w14:paraId="6144D309" w14:textId="0513AA5F" w:rsidR="000F72C6" w:rsidRDefault="000F72C6" w:rsidP="000F7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eux cannettes </w:t>
            </w:r>
          </w:p>
          <w:p w14:paraId="2860DEC2" w14:textId="49656B37" w:rsidR="000F72C6" w:rsidRPr="007359E5" w:rsidRDefault="000F72C6" w:rsidP="000F7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6C5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uyau souple  </w:t>
            </w:r>
            <w:r w:rsidRPr="007359E5">
              <w:rPr>
                <w:sz w:val="24"/>
                <w:szCs w:val="24"/>
              </w:rPr>
              <w:t xml:space="preserve">  </w:t>
            </w:r>
          </w:p>
          <w:p w14:paraId="274E6DD4" w14:textId="77777777" w:rsidR="000F72C6" w:rsidRPr="009E3659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06D81E15" w14:textId="36A376A0" w:rsidR="000F72C6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Répondre aux énonc</w:t>
            </w:r>
            <w:r w:rsidR="009B7FC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 de 7 et 8</w:t>
            </w:r>
          </w:p>
          <w:p w14:paraId="2C06CAB8" w14:textId="77777777" w:rsidR="000F72C6" w:rsidRPr="009E3659" w:rsidRDefault="000F72C6" w:rsidP="000F72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QCM 1 page 15</w:t>
            </w:r>
          </w:p>
        </w:tc>
      </w:tr>
      <w:tr w:rsidR="000F72C6" w:rsidRPr="0005669B" w14:paraId="3E119E8F" w14:textId="77777777" w:rsidTr="000F72C6">
        <w:trPr>
          <w:trHeight w:val="555"/>
        </w:trPr>
        <w:tc>
          <w:tcPr>
            <w:tcW w:w="11448" w:type="dxa"/>
            <w:gridSpan w:val="8"/>
            <w:shd w:val="clear" w:color="auto" w:fill="auto"/>
            <w:vAlign w:val="center"/>
          </w:tcPr>
          <w:p w14:paraId="42FEA520" w14:textId="630AC16A" w:rsidR="000F72C6" w:rsidRPr="00624CD8" w:rsidRDefault="001A5582" w:rsidP="000F72C6">
            <w:pPr>
              <w:spacing w:after="0" w:line="240" w:lineRule="auto"/>
              <w:ind w:firstLine="7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hyperlink r:id="rId8" w:history="1">
              <w:r w:rsidR="009B4506" w:rsidRPr="00624CD8">
                <w:rPr>
                  <w:rStyle w:val="Lienhypertexte"/>
                  <w:b/>
                  <w:bCs/>
                  <w:color w:val="FF0000"/>
                  <w:sz w:val="24"/>
                  <w:szCs w:val="24"/>
                  <w:u w:val="none"/>
                </w:rPr>
                <w:t>Évaluation</w:t>
              </w:r>
              <w:r w:rsidR="000F72C6" w:rsidRPr="00624CD8">
                <w:rPr>
                  <w:rStyle w:val="Lienhypertexte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 finale (35 min) : résoudre les exercices 11, 12, 13 et 14 page 16.</w:t>
              </w:r>
            </w:hyperlink>
          </w:p>
        </w:tc>
      </w:tr>
    </w:tbl>
    <w:p w14:paraId="44FC96EF" w14:textId="5DCB9326" w:rsidR="0005669B" w:rsidRPr="0005669B" w:rsidRDefault="0005669B" w:rsidP="00624CD8">
      <w:pPr>
        <w:spacing w:after="0" w:line="240" w:lineRule="auto"/>
        <w:jc w:val="center"/>
      </w:pPr>
      <w:bookmarkStart w:id="0" w:name="_GoBack"/>
      <w:bookmarkEnd w:id="0"/>
    </w:p>
    <w:sectPr w:rsidR="0005669B" w:rsidRPr="0005669B" w:rsidSect="000F72C6">
      <w:headerReference w:type="default" r:id="rId9"/>
      <w:pgSz w:w="11906" w:h="16838"/>
      <w:pgMar w:top="142" w:right="282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3E25" w14:textId="77777777" w:rsidR="001A5582" w:rsidRDefault="001A5582" w:rsidP="000F72C6">
      <w:pPr>
        <w:spacing w:after="0" w:line="240" w:lineRule="auto"/>
      </w:pPr>
      <w:r>
        <w:separator/>
      </w:r>
    </w:p>
  </w:endnote>
  <w:endnote w:type="continuationSeparator" w:id="0">
    <w:p w14:paraId="3FC317BE" w14:textId="77777777" w:rsidR="001A5582" w:rsidRDefault="001A5582" w:rsidP="000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0C78" w14:textId="77777777" w:rsidR="001A5582" w:rsidRDefault="001A5582" w:rsidP="000F72C6">
      <w:pPr>
        <w:spacing w:after="0" w:line="240" w:lineRule="auto"/>
      </w:pPr>
      <w:r>
        <w:separator/>
      </w:r>
    </w:p>
  </w:footnote>
  <w:footnote w:type="continuationSeparator" w:id="0">
    <w:p w14:paraId="19E3C7AB" w14:textId="77777777" w:rsidR="001A5582" w:rsidRDefault="001A5582" w:rsidP="000F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BD44" w14:textId="77777777" w:rsidR="000F72C6" w:rsidRPr="000F72C6" w:rsidRDefault="000F72C6" w:rsidP="000F72C6">
    <w:pPr>
      <w:pStyle w:val="En-tte"/>
      <w:jc w:val="center"/>
      <w:rPr>
        <w:b/>
        <w:bCs/>
        <w:sz w:val="24"/>
        <w:szCs w:val="24"/>
      </w:rPr>
    </w:pPr>
    <w:r w:rsidRPr="000F72C6"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B10C9" wp14:editId="2CEFC530">
              <wp:simplePos x="0" y="0"/>
              <wp:positionH relativeFrom="rightMargin">
                <wp:posOffset>7230082</wp:posOffset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45F820" id="Rectangle 471" o:spid="_x0000_s1026" style="position:absolute;margin-left:569.3pt;margin-top:0;width:7.15pt;height:64.8pt;z-index:251659264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" fillcolor="#5b9bd5 [3208]" strokecolor="#4472c4 [3204]">
              <w10:wrap anchorx="margin" anchory="page"/>
            </v:rect>
          </w:pict>
        </mc:Fallback>
      </mc:AlternateContent>
    </w:r>
    <w:r w:rsidRPr="000F72C6">
      <w:rPr>
        <w:b/>
        <w:bCs/>
        <w:sz w:val="24"/>
        <w:szCs w:val="24"/>
      </w:rPr>
      <w:t>Fiche didactique N°1</w:t>
    </w:r>
    <w:r w:rsidRPr="000F72C6">
      <w:rPr>
        <w:b/>
        <w:bCs/>
        <w:sz w:val="24"/>
        <w:szCs w:val="24"/>
      </w:rPr>
      <w:tab/>
      <w:t xml:space="preserve">                                                                                                                        Prof : </w:t>
    </w:r>
    <w:proofErr w:type="spellStart"/>
    <w:r w:rsidRPr="000F72C6">
      <w:rPr>
        <w:b/>
        <w:bCs/>
        <w:sz w:val="24"/>
        <w:szCs w:val="24"/>
      </w:rPr>
      <w:t>Hanae</w:t>
    </w:r>
    <w:proofErr w:type="spellEnd"/>
    <w:r w:rsidRPr="000F72C6">
      <w:rPr>
        <w:b/>
        <w:bCs/>
        <w:sz w:val="24"/>
        <w:szCs w:val="24"/>
      </w:rPr>
      <w:t xml:space="preserve"> .K</w:t>
    </w:r>
  </w:p>
  <w:p w14:paraId="12D2A695" w14:textId="77777777" w:rsidR="000F72C6" w:rsidRDefault="000F72C6">
    <w:pPr>
      <w:pStyle w:val="En-tte"/>
    </w:pPr>
  </w:p>
  <w:p w14:paraId="364D638B" w14:textId="77777777" w:rsidR="000F72C6" w:rsidRDefault="000F72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203"/>
    <w:multiLevelType w:val="hybridMultilevel"/>
    <w:tmpl w:val="213C3F5A"/>
    <w:lvl w:ilvl="0" w:tplc="423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4B4D"/>
    <w:multiLevelType w:val="hybridMultilevel"/>
    <w:tmpl w:val="1E10C6F4"/>
    <w:lvl w:ilvl="0" w:tplc="423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B"/>
    <w:rsid w:val="0005669B"/>
    <w:rsid w:val="000F72C6"/>
    <w:rsid w:val="001A5582"/>
    <w:rsid w:val="002D1F0D"/>
    <w:rsid w:val="002D6C5E"/>
    <w:rsid w:val="0036654C"/>
    <w:rsid w:val="0049348E"/>
    <w:rsid w:val="00613428"/>
    <w:rsid w:val="00624CD8"/>
    <w:rsid w:val="00741995"/>
    <w:rsid w:val="009B4506"/>
    <w:rsid w:val="009B7FCF"/>
    <w:rsid w:val="00A37EA8"/>
    <w:rsid w:val="00B13F9A"/>
    <w:rsid w:val="00B22BF4"/>
    <w:rsid w:val="00B9743A"/>
    <w:rsid w:val="00D6382F"/>
    <w:rsid w:val="00D916B7"/>
    <w:rsid w:val="00E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6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2C6"/>
  </w:style>
  <w:style w:type="paragraph" w:styleId="Pieddepage">
    <w:name w:val="footer"/>
    <w:basedOn w:val="Normal"/>
    <w:link w:val="PieddepageCar"/>
    <w:uiPriority w:val="99"/>
    <w:unhideWhenUsed/>
    <w:rsid w:val="000F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2C6"/>
  </w:style>
  <w:style w:type="character" w:styleId="Lienhypertexte">
    <w:name w:val="Hyperlink"/>
    <w:basedOn w:val="Policepardfaut"/>
    <w:uiPriority w:val="99"/>
    <w:unhideWhenUsed/>
    <w:rsid w:val="00624C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4C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6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2C6"/>
  </w:style>
  <w:style w:type="paragraph" w:styleId="Pieddepage">
    <w:name w:val="footer"/>
    <w:basedOn w:val="Normal"/>
    <w:link w:val="PieddepageCar"/>
    <w:uiPriority w:val="99"/>
    <w:unhideWhenUsed/>
    <w:rsid w:val="000F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2C6"/>
  </w:style>
  <w:style w:type="character" w:styleId="Lienhypertexte">
    <w:name w:val="Hyperlink"/>
    <w:basedOn w:val="Policepardfaut"/>
    <w:uiPriority w:val="99"/>
    <w:unhideWhenUsed/>
    <w:rsid w:val="00624C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4C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ERRAISE</dc:creator>
  <cp:keywords/>
  <dc:description/>
  <cp:lastModifiedBy>hp</cp:lastModifiedBy>
  <cp:revision>4</cp:revision>
  <cp:lastPrinted>2020-10-04T11:33:00Z</cp:lastPrinted>
  <dcterms:created xsi:type="dcterms:W3CDTF">2020-10-04T11:33:00Z</dcterms:created>
  <dcterms:modified xsi:type="dcterms:W3CDTF">2021-09-27T08:46:00Z</dcterms:modified>
</cp:coreProperties>
</file>