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4D" w:rsidRPr="00BC2509" w:rsidRDefault="0033044D" w:rsidP="00BC2509">
      <w:pPr>
        <w:bidi/>
        <w:jc w:val="right"/>
        <w:rPr>
          <w:b/>
          <w:bCs/>
          <w:color w:val="0070C0"/>
          <w:sz w:val="32"/>
          <w:szCs w:val="32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2343"/>
        <w:gridCol w:w="1836"/>
        <w:gridCol w:w="1463"/>
        <w:gridCol w:w="1817"/>
        <w:gridCol w:w="1877"/>
      </w:tblGrid>
      <w:tr w:rsidR="008C1740" w:rsidRPr="007C2BB0" w:rsidTr="00ED7138">
        <w:trPr>
          <w:jc w:val="center"/>
        </w:trPr>
        <w:tc>
          <w:tcPr>
            <w:tcW w:w="11172" w:type="dxa"/>
            <w:gridSpan w:val="6"/>
          </w:tcPr>
          <w:p w:rsidR="008C1740" w:rsidRPr="00BC2509" w:rsidRDefault="003963D6" w:rsidP="00DF5789">
            <w:pPr>
              <w:tabs>
                <w:tab w:val="left" w:pos="3680"/>
                <w:tab w:val="center" w:pos="5252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MA"/>
              </w:rPr>
            </w:pPr>
            <w:proofErr w:type="spellStart"/>
            <w:r w:rsidRPr="00BC25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Lecon</w:t>
            </w:r>
            <w:proofErr w:type="spellEnd"/>
            <w:r w:rsidRPr="00BC25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63B31" w:rsidRPr="00BC25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  <w:r w:rsidRPr="00BC25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 :</w:t>
            </w:r>
            <w:r w:rsidR="00363B31" w:rsidRPr="00BC25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volume</w:t>
            </w:r>
            <w:r w:rsidRPr="00BC25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des liquides</w:t>
            </w:r>
            <w:r w:rsidR="00363B31" w:rsidRPr="00BC25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et des solides</w:t>
            </w:r>
          </w:p>
        </w:tc>
      </w:tr>
      <w:tr w:rsidR="008C1740" w:rsidRPr="007C2BB0" w:rsidTr="00ED7138">
        <w:trPr>
          <w:jc w:val="center"/>
        </w:trPr>
        <w:tc>
          <w:tcPr>
            <w:tcW w:w="169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</w:p>
        </w:tc>
        <w:tc>
          <w:tcPr>
            <w:tcW w:w="190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</w:tr>
      <w:tr w:rsidR="008C1740" w:rsidRPr="007C2BB0" w:rsidTr="00ED7138">
        <w:trPr>
          <w:jc w:val="center"/>
        </w:trPr>
        <w:tc>
          <w:tcPr>
            <w:tcW w:w="169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Bouassiria</w:t>
            </w:r>
            <w:proofErr w:type="spellEnd"/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  <w:proofErr w:type="spellEnd"/>
          </w:p>
        </w:tc>
        <w:tc>
          <w:tcPr>
            <w:tcW w:w="2410" w:type="dxa"/>
          </w:tcPr>
          <w:p w:rsidR="008C1740" w:rsidRPr="007C2BB0" w:rsidRDefault="001E5140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36DE3" w:rsidRPr="007C2BB0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843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Collège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beni</w:t>
            </w:r>
            <w:proofErr w:type="spellEnd"/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malk</w:t>
            </w:r>
            <w:proofErr w:type="spellEnd"/>
          </w:p>
        </w:tc>
        <w:tc>
          <w:tcPr>
            <w:tcW w:w="1487" w:type="dxa"/>
          </w:tcPr>
          <w:p w:rsidR="008C1740" w:rsidRPr="007C2BB0" w:rsidRDefault="00F77150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1. A.C</w:t>
            </w:r>
          </w:p>
        </w:tc>
        <w:tc>
          <w:tcPr>
            <w:tcW w:w="1824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Matière et environnement</w:t>
            </w:r>
          </w:p>
        </w:tc>
        <w:tc>
          <w:tcPr>
            <w:tcW w:w="190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Physique chimie</w:t>
            </w:r>
          </w:p>
        </w:tc>
      </w:tr>
    </w:tbl>
    <w:p w:rsidR="002257EC" w:rsidRPr="00572D1D" w:rsidRDefault="002257EC" w:rsidP="002257EC">
      <w:pPr>
        <w:bidi/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TableauGrille6Couleur-Accentuation41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276"/>
        <w:gridCol w:w="3260"/>
        <w:gridCol w:w="3686"/>
        <w:gridCol w:w="1475"/>
      </w:tblGrid>
      <w:tr w:rsidR="00EE2686" w:rsidRPr="00A71ED6" w:rsidTr="00CE3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Références</w:t>
            </w:r>
          </w:p>
        </w:tc>
        <w:tc>
          <w:tcPr>
            <w:tcW w:w="1276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E268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Outils didactiques</w:t>
            </w:r>
          </w:p>
        </w:tc>
        <w:tc>
          <w:tcPr>
            <w:tcW w:w="3260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Objectifs général</w:t>
            </w:r>
          </w:p>
        </w:tc>
        <w:tc>
          <w:tcPr>
            <w:tcW w:w="3686" w:type="dxa"/>
            <w:shd w:val="clear" w:color="auto" w:fill="F0F8DB" w:themeFill="accent4" w:themeFillTint="66"/>
          </w:tcPr>
          <w:p w:rsidR="002257EC" w:rsidRPr="00A71ED6" w:rsidRDefault="00C42A63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Savoir faire</w:t>
            </w:r>
          </w:p>
        </w:tc>
        <w:tc>
          <w:tcPr>
            <w:tcW w:w="1475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acquis</w:t>
            </w:r>
          </w:p>
        </w:tc>
      </w:tr>
      <w:tr w:rsidR="00EE2686" w:rsidTr="00CE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auto"/>
          </w:tcPr>
          <w:p w:rsidR="002257EC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 xml:space="preserve">Guide pédagogie </w:t>
            </w:r>
          </w:p>
          <w:p w:rsidR="00EE2686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I</w:t>
            </w:r>
            <w:r>
              <w:rPr>
                <w:b w:val="0"/>
                <w:bCs w:val="0"/>
                <w:color w:val="auto"/>
              </w:rPr>
              <w:t>nternet</w:t>
            </w:r>
          </w:p>
          <w:p w:rsidR="00EE2686" w:rsidRPr="00CD46AB" w:rsidRDefault="00EE2686" w:rsidP="00EE268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encyclopédie</w:t>
            </w:r>
          </w:p>
        </w:tc>
        <w:tc>
          <w:tcPr>
            <w:tcW w:w="1276" w:type="dxa"/>
            <w:shd w:val="clear" w:color="auto" w:fill="auto"/>
          </w:tcPr>
          <w:p w:rsidR="002257EC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</w:t>
            </w:r>
            <w:r w:rsidRPr="00EE2686">
              <w:rPr>
                <w:rFonts w:asciiTheme="majorBidi" w:hAnsiTheme="majorBidi" w:cstheme="majorBidi"/>
                <w:color w:val="auto"/>
              </w:rPr>
              <w:t>Tableau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-livre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-projecteur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-série de sigma</w:t>
            </w:r>
          </w:p>
          <w:p w:rsidR="00EE2686" w:rsidRP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  <w:p w:rsidR="00EE2686" w:rsidRPr="00A71ED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5C2A7D" w:rsidRDefault="00767E53" w:rsidP="00F943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D62B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Connaitre </w:t>
            </w:r>
            <w:r w:rsidR="00F9431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 volume d’un corps et la capacité d’un récipient</w:t>
            </w:r>
            <w:r w:rsidR="005C2A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</w:p>
          <w:p w:rsidR="00F94315" w:rsidRDefault="005C2A7D" w:rsidP="00F943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F9431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connaitre les unités de volume et de capacité</w:t>
            </w:r>
            <w:r w:rsidR="00767E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F94315" w:rsidRDefault="005C2A7D" w:rsidP="00F943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  <w:r w:rsidR="00F9431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Convertir une unité de volume en une unité de capacité</w:t>
            </w:r>
            <w:r w:rsidR="00767E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2257EC" w:rsidRPr="00F94315" w:rsidRDefault="00F94315" w:rsidP="00F943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-Mesure expérimentalement le volume de liquide et des solides.</w:t>
            </w:r>
            <w:r w:rsidR="00767E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B260D" w:rsidRPr="00411CC2" w:rsidRDefault="00C42A63" w:rsidP="00ED71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En fin de la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CE3B72" w:rsidRPr="00C42A6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è</w:t>
            </w:r>
            <w:r w:rsidR="00CE3B72"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re session du 1.AC, A propos du support écrit </w:t>
            </w:r>
            <w:proofErr w:type="spellStart"/>
            <w:r w:rsidR="00CE3B72"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où</w:t>
            </w:r>
            <w:proofErr w:type="spellEnd"/>
            <w:r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bien des photos, il permet l’élève de l’analyse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 la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situation problématique, utilisant des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techniques intègres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il s’agit de l’eau et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les états physiques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 la matière, transformation physique de la matière, les mélanges traitement des eaux.</w:t>
            </w:r>
          </w:p>
        </w:tc>
        <w:tc>
          <w:tcPr>
            <w:tcW w:w="1475" w:type="dxa"/>
            <w:shd w:val="clear" w:color="auto" w:fill="auto"/>
          </w:tcPr>
          <w:p w:rsidR="002257EC" w:rsidRPr="00840E52" w:rsidRDefault="00D62B94" w:rsidP="00EE2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connaissance de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cycle d’eau et quelques intervalles d’utilisation</w:t>
            </w:r>
          </w:p>
        </w:tc>
      </w:tr>
    </w:tbl>
    <w:p w:rsidR="007C5B60" w:rsidRPr="007C5B60" w:rsidRDefault="00314F4D" w:rsidP="00FC54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4F4D">
        <w:rPr>
          <w:rFonts w:ascii="Calibri-Bold-Identity-H" w:hAnsi="Calibri-Bold-Identity-H" w:cs="Calibri-Bold-Identity-H"/>
          <w:b/>
          <w:bCs/>
          <w:sz w:val="24"/>
          <w:szCs w:val="24"/>
        </w:rPr>
        <w:t>Mise en situation</w:t>
      </w:r>
      <w:r w:rsidR="007C5B60">
        <w:rPr>
          <w:rFonts w:asciiTheme="majorBidi" w:hAnsiTheme="majorBidi" w:cstheme="majorBidi"/>
          <w:color w:val="0070C0"/>
          <w:sz w:val="32"/>
          <w:szCs w:val="32"/>
        </w:rPr>
        <w:t xml:space="preserve">: </w:t>
      </w:r>
      <w:r w:rsidR="007C5B60" w:rsidRPr="007C5B60">
        <w:rPr>
          <w:rFonts w:asciiTheme="majorBidi" w:hAnsiTheme="majorBidi" w:cstheme="majorBidi"/>
          <w:sz w:val="24"/>
          <w:szCs w:val="24"/>
        </w:rPr>
        <w:t>on considère l’eau</w:t>
      </w:r>
      <w:r w:rsidR="00FC54CE">
        <w:rPr>
          <w:rFonts w:asciiTheme="majorBidi" w:hAnsiTheme="majorBidi" w:cstheme="majorBidi"/>
          <w:sz w:val="24"/>
          <w:szCs w:val="24"/>
        </w:rPr>
        <w:t xml:space="preserve"> c’est une matière plus existe dans la nature</w:t>
      </w:r>
      <w:r w:rsidR="007C5B60">
        <w:rPr>
          <w:rFonts w:asciiTheme="majorBidi" w:hAnsiTheme="majorBidi" w:cstheme="majorBidi"/>
          <w:sz w:val="24"/>
          <w:szCs w:val="24"/>
        </w:rPr>
        <w:t>.</w:t>
      </w:r>
      <w:r w:rsidR="007C5B60" w:rsidRPr="007C5B60">
        <w:rPr>
          <w:rFonts w:asciiTheme="majorBidi" w:hAnsiTheme="majorBidi" w:cstheme="majorBidi"/>
          <w:sz w:val="24"/>
          <w:szCs w:val="24"/>
        </w:rPr>
        <w:t xml:space="preserve"> </w:t>
      </w:r>
    </w:p>
    <w:p w:rsidR="007C5B60" w:rsidRDefault="007C5B60" w:rsidP="00FC54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5B60">
        <w:rPr>
          <w:rFonts w:asciiTheme="majorBidi" w:hAnsiTheme="majorBidi" w:cstheme="majorBidi"/>
          <w:sz w:val="24"/>
          <w:szCs w:val="24"/>
        </w:rPr>
        <w:t xml:space="preserve">Comment </w:t>
      </w:r>
      <w:r w:rsidR="00FC54CE">
        <w:rPr>
          <w:rFonts w:asciiTheme="majorBidi" w:hAnsiTheme="majorBidi" w:cstheme="majorBidi"/>
          <w:sz w:val="24"/>
          <w:szCs w:val="24"/>
        </w:rPr>
        <w:t>mesurer ce volume de cette eau.</w:t>
      </w:r>
    </w:p>
    <w:p w:rsidR="00FC54CE" w:rsidRDefault="00FC54CE" w:rsidP="00FC54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 est </w:t>
      </w:r>
      <w:r w:rsidR="00884258">
        <w:rPr>
          <w:rFonts w:asciiTheme="majorBidi" w:hAnsiTheme="majorBidi" w:cstheme="majorBidi"/>
          <w:sz w:val="24"/>
          <w:szCs w:val="24"/>
        </w:rPr>
        <w:t>les matériels</w:t>
      </w:r>
      <w:r>
        <w:rPr>
          <w:rFonts w:asciiTheme="majorBidi" w:hAnsiTheme="majorBidi" w:cstheme="majorBidi"/>
          <w:sz w:val="24"/>
          <w:szCs w:val="24"/>
        </w:rPr>
        <w:t xml:space="preserve"> utiliser. </w:t>
      </w:r>
      <w:r w:rsidR="00884258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681"/>
        <w:gridCol w:w="4434"/>
        <w:gridCol w:w="3494"/>
        <w:gridCol w:w="1732"/>
      </w:tblGrid>
      <w:tr w:rsidR="00871B7B" w:rsidTr="0096651F">
        <w:trPr>
          <w:trHeight w:val="150"/>
          <w:jc w:val="center"/>
        </w:trPr>
        <w:tc>
          <w:tcPr>
            <w:tcW w:w="1689" w:type="dxa"/>
            <w:vMerge w:val="restart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8058" w:type="dxa"/>
            <w:gridSpan w:val="2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activités</w:t>
            </w:r>
          </w:p>
        </w:tc>
        <w:tc>
          <w:tcPr>
            <w:tcW w:w="1594" w:type="dxa"/>
            <w:vMerge w:val="restart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212ED1" w:rsidTr="0096651F">
        <w:trPr>
          <w:trHeight w:val="120"/>
          <w:jc w:val="center"/>
        </w:trPr>
        <w:tc>
          <w:tcPr>
            <w:tcW w:w="1689" w:type="dxa"/>
            <w:vMerge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3543" w:type="dxa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Apprenant</w:t>
            </w:r>
          </w:p>
        </w:tc>
        <w:tc>
          <w:tcPr>
            <w:tcW w:w="1594" w:type="dxa"/>
            <w:vMerge/>
          </w:tcPr>
          <w:p w:rsidR="00871B7B" w:rsidRDefault="00871B7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2ED1" w:rsidTr="0096651F">
        <w:trPr>
          <w:jc w:val="center"/>
        </w:trPr>
        <w:tc>
          <w:tcPr>
            <w:tcW w:w="1689" w:type="dxa"/>
          </w:tcPr>
          <w:p w:rsidR="0084792B" w:rsidRPr="00E67BFC" w:rsidRDefault="0084792B" w:rsidP="00E67BFC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</w:t>
            </w:r>
            <w:r w:rsidR="00871B7B"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.</w:t>
            </w:r>
            <w:r w:rsidR="0096651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volume et capacité.</w:t>
            </w:r>
          </w:p>
          <w:p w:rsidR="00E67BFC" w:rsidRPr="00E67BFC" w:rsidRDefault="00065C5B" w:rsidP="00E67BFC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="0084792B" w:rsidRPr="0084792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1.1. Notion de volume et de capacité.</w:t>
            </w:r>
          </w:p>
          <w:p w:rsidR="001810AB" w:rsidRDefault="0084792B" w:rsidP="00871B7B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84792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1.2. unités de volume et de capacité</w:t>
            </w:r>
          </w:p>
          <w:p w:rsidR="00E67BFC" w:rsidRPr="0084792B" w:rsidRDefault="00E67BFC" w:rsidP="00871B7B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1810AB" w:rsidRPr="00EC5B79" w:rsidRDefault="0084792B" w:rsidP="00EC5B79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84792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1.3. D’une unité a l’autre.</w:t>
            </w:r>
          </w:p>
          <w:p w:rsidR="001810AB" w:rsidRPr="007B6927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10AB" w:rsidRDefault="001810AB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2. </w:t>
            </w:r>
            <w:r w:rsidR="00EC5B7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Mesure du volume d’un liquide.</w:t>
            </w:r>
          </w:p>
          <w:p w:rsidR="007D6B50" w:rsidRDefault="007D6B50" w:rsidP="00324AFF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2</w:t>
            </w:r>
            <w:r w:rsidRPr="0084792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.1. </w:t>
            </w:r>
            <w:r w:rsidR="00324AFF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instrument de mesure</w:t>
            </w:r>
            <w:r w:rsidRPr="0084792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.</w:t>
            </w:r>
          </w:p>
          <w:p w:rsidR="004D3FC1" w:rsidRPr="00E67BFC" w:rsidRDefault="004D3FC1" w:rsidP="00324AFF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EC5B79" w:rsidRPr="004D3FC1" w:rsidRDefault="00212ED1" w:rsidP="00EC5B79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4D3FC1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2.2. Mesure du volume d’un liquide avec une éprouvette graduée</w:t>
            </w:r>
          </w:p>
          <w:p w:rsidR="00B067AE" w:rsidRPr="007B6927" w:rsidRDefault="00B067AE" w:rsidP="00B067A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0C69" w:rsidRPr="007B6927" w:rsidRDefault="00180C69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5D7B12" w:rsidRDefault="005D7B12" w:rsidP="004D3F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3. </w:t>
            </w:r>
            <w:r w:rsidR="004D3FC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Mesure du volume d’un solide.</w:t>
            </w:r>
          </w:p>
          <w:p w:rsidR="005D7B12" w:rsidRDefault="004D3FC1" w:rsidP="00871B7B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4D3FC1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3.1. </w:t>
            </w:r>
            <w:r w:rsidRPr="000C73A9">
              <w:rPr>
                <w:rFonts w:asciiTheme="majorBidi" w:hAnsiTheme="majorBidi" w:cstheme="majorBidi"/>
                <w:color w:val="00B050"/>
              </w:rPr>
              <w:t xml:space="preserve">Solide de forme </w:t>
            </w:r>
            <w:r w:rsidRPr="000C73A9">
              <w:rPr>
                <w:rFonts w:asciiTheme="majorBidi" w:hAnsiTheme="majorBidi" w:cstheme="majorBidi"/>
                <w:color w:val="00B050"/>
              </w:rPr>
              <w:lastRenderedPageBreak/>
              <w:t>géométrique quelconque.</w:t>
            </w:r>
          </w:p>
          <w:p w:rsidR="002F6560" w:rsidRDefault="002F6560" w:rsidP="00871B7B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0C73A9" w:rsidRDefault="000C73A9" w:rsidP="00871B7B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0C73A9" w:rsidRDefault="000C73A9" w:rsidP="00871B7B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0C73A9" w:rsidRDefault="000C73A9" w:rsidP="00871B7B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777D1F" w:rsidRPr="002F6560" w:rsidRDefault="002F6560" w:rsidP="002F6560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4D3FC1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3.1. Solide de forme géométrique</w:t>
            </w:r>
            <w:r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 simple.</w:t>
            </w:r>
          </w:p>
          <w:p w:rsidR="00777D1F" w:rsidRPr="00871B7B" w:rsidRDefault="00777D1F" w:rsidP="00871B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15" w:type="dxa"/>
          </w:tcPr>
          <w:p w:rsidR="00871B7B" w:rsidRDefault="006119DC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-Qu’est-ce que</w:t>
            </w:r>
            <w:r w:rsidR="0096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le volume et la capacité</w:t>
            </w:r>
            <w:r w:rsidR="0096651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119DC" w:rsidRDefault="006119DC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-Quel est la différence entre le volume et la capacité.</w:t>
            </w:r>
          </w:p>
          <w:p w:rsidR="00E67BFC" w:rsidRDefault="00E67BFC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7BFC" w:rsidRDefault="00E67BFC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19DC" w:rsidRDefault="006119DC" w:rsidP="00E67B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-quel est l’unité international du volume.</w:t>
            </w:r>
          </w:p>
          <w:p w:rsidR="00FD6EE7" w:rsidRDefault="00FD6EE7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-quel est l’unité </w:t>
            </w:r>
            <w:r w:rsidR="0084792B">
              <w:rPr>
                <w:rFonts w:asciiTheme="majorBidi" w:hAnsiTheme="majorBidi" w:cstheme="majorBidi"/>
                <w:sz w:val="24"/>
                <w:szCs w:val="24"/>
              </w:rPr>
              <w:t xml:space="preserve"> de la capacité.</w:t>
            </w:r>
          </w:p>
          <w:p w:rsidR="0084792B" w:rsidRDefault="0084792B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7BFC" w:rsidRDefault="00E67BFC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7E13" w:rsidRDefault="00347E13" w:rsidP="00347E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Voir </w:t>
            </w:r>
            <w:r w:rsidR="00E67BFC">
              <w:rPr>
                <w:rFonts w:asciiTheme="majorBidi" w:hAnsiTheme="majorBidi" w:cstheme="majorBidi"/>
                <w:sz w:val="24"/>
                <w:szCs w:val="24"/>
              </w:rPr>
              <w:t>les tableaux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="00E67BFC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conversions des unités dans la page 21.</w:t>
            </w:r>
          </w:p>
          <w:p w:rsidR="006119DC" w:rsidRDefault="00347E13" w:rsidP="00347E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067AE" w:rsidRDefault="007D6B50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24AFF">
              <w:rPr>
                <w:rFonts w:asciiTheme="majorBidi" w:hAnsiTheme="majorBidi" w:cstheme="majorBidi"/>
                <w:sz w:val="24"/>
                <w:szCs w:val="24"/>
              </w:rPr>
              <w:t>quel est les matériels utiliser pour mesurer le volume d’un liquide.</w:t>
            </w:r>
          </w:p>
          <w:p w:rsidR="00324AFF" w:rsidRDefault="00324AFF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6A42" w:rsidRDefault="00E46A42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-comment mesurer le volume d’un liquide avec </w:t>
            </w:r>
            <w:r w:rsidRPr="004D3FC1">
              <w:rPr>
                <w:rFonts w:asciiTheme="majorBidi" w:hAnsiTheme="majorBidi" w:cstheme="majorBidi"/>
                <w:sz w:val="24"/>
                <w:szCs w:val="24"/>
              </w:rPr>
              <w:t>une éprouvette graduée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-comment mesurer le volume d’un solide.</w:t>
            </w: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21F" w:rsidRDefault="0086721F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21F" w:rsidRDefault="0086721F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21F" w:rsidRDefault="0086721F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21F" w:rsidRDefault="0086721F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21F" w:rsidRDefault="0086721F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21F" w:rsidRDefault="0086721F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21F" w:rsidRDefault="0086721F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-dans le cas d’une </w:t>
            </w:r>
            <w:r w:rsidRPr="0086721F">
              <w:rPr>
                <w:rFonts w:asciiTheme="majorBidi" w:hAnsiTheme="majorBidi" w:cstheme="majorBidi"/>
                <w:sz w:val="24"/>
                <w:szCs w:val="24"/>
              </w:rPr>
              <w:t>Solide de forme géométrique simple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on applique des formules mathématiques pour calculer du volume.</w:t>
            </w:r>
          </w:p>
          <w:p w:rsidR="0086721F" w:rsidRDefault="0086721F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Voir l’exercice dans la page 24.</w:t>
            </w:r>
          </w:p>
        </w:tc>
        <w:tc>
          <w:tcPr>
            <w:tcW w:w="3543" w:type="dxa"/>
          </w:tcPr>
          <w:p w:rsidR="009C74F2" w:rsidRDefault="0084792B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-Le volume d’un corps c’est une espace occupé par ce corps.</w:t>
            </w:r>
          </w:p>
          <w:p w:rsidR="0084792B" w:rsidRDefault="0084792B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-la capacité de quelque volume de liquide remplie dans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bouteille.</w:t>
            </w:r>
          </w:p>
          <w:p w:rsidR="00E67BFC" w:rsidRDefault="00E67BFC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792B" w:rsidRDefault="0084792B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l’unité international du volume est le mètre cube.</w:t>
            </w:r>
          </w:p>
          <w:p w:rsidR="0084792B" w:rsidRDefault="0084792B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l’unité  de la capacité est une litre.</w:t>
            </w:r>
          </w:p>
          <w:p w:rsidR="0084792B" w:rsidRDefault="00E67BFC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07701">
              <w:rPr>
                <w:rFonts w:asciiTheme="majorBidi" w:hAnsiTheme="majorBidi" w:cstheme="majorBidi"/>
                <w:sz w:val="24"/>
                <w:szCs w:val="24"/>
              </w:rPr>
              <w:t>la capacité d’un litre peut contenir un volume de liquide tel que 1m</w:t>
            </w:r>
            <w:r w:rsidR="00207701" w:rsidRPr="0020770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="00207701">
              <w:rPr>
                <w:rFonts w:asciiTheme="majorBidi" w:hAnsiTheme="majorBidi" w:cstheme="majorBidi"/>
                <w:sz w:val="24"/>
                <w:szCs w:val="24"/>
              </w:rPr>
              <w:t>=1dm</w:t>
            </w:r>
            <w:r w:rsidR="00207701" w:rsidRPr="0020770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="00EC5B7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C5B79" w:rsidRDefault="00324AFF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pour mesurer le volume d’un liquide, on peut utiliser des </w:t>
            </w:r>
            <w:r w:rsidR="004C2ABF">
              <w:rPr>
                <w:rFonts w:asciiTheme="majorBidi" w:hAnsiTheme="majorBidi" w:cstheme="majorBidi"/>
                <w:sz w:val="24"/>
                <w:szCs w:val="24"/>
              </w:rPr>
              <w:t>récipients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comportant des graduations ou trait de jauge, comme l’</w:t>
            </w:r>
            <w:r w:rsidR="004C2ABF">
              <w:rPr>
                <w:rFonts w:asciiTheme="majorBidi" w:hAnsiTheme="majorBidi" w:cstheme="majorBidi"/>
                <w:sz w:val="24"/>
                <w:szCs w:val="24"/>
              </w:rPr>
              <w:t>éprouvette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4C2ABF">
              <w:rPr>
                <w:rFonts w:asciiTheme="majorBidi" w:hAnsiTheme="majorBidi" w:cstheme="majorBidi"/>
                <w:sz w:val="24"/>
                <w:szCs w:val="24"/>
              </w:rPr>
              <w:t>bécher, verre à pied, erlenmeyer.</w:t>
            </w:r>
          </w:p>
          <w:p w:rsidR="004C2ABF" w:rsidRDefault="004D3FC1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-poser l’</w:t>
            </w:r>
            <w:r w:rsidRPr="004D3FC1">
              <w:rPr>
                <w:rFonts w:asciiTheme="majorBidi" w:hAnsiTheme="majorBidi" w:cstheme="majorBidi"/>
                <w:sz w:val="24"/>
                <w:szCs w:val="24"/>
              </w:rPr>
              <w:t>éprouvette graduée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sur une surface horizontale,  et verser liquide dans l’</w:t>
            </w:r>
            <w:r w:rsidRPr="004D3FC1">
              <w:rPr>
                <w:rFonts w:asciiTheme="majorBidi" w:hAnsiTheme="majorBidi" w:cstheme="majorBidi"/>
                <w:sz w:val="24"/>
                <w:szCs w:val="24"/>
              </w:rPr>
              <w:t>éprouvette graduée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D3FC1" w:rsidRDefault="004D3FC1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-Observer la surface libre du liquide.</w:t>
            </w:r>
          </w:p>
          <w:p w:rsidR="004D3FC1" w:rsidRDefault="004D3FC1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la surface libre du liquide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 forme d’un ménisque, et la lecture doit se faire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 base du ménisque.</w:t>
            </w:r>
          </w:p>
          <w:p w:rsidR="006D2D25" w:rsidRDefault="006D2D25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-Mettre un liquide dans une éprouvette graduée, et Mesurer le volume V</w:t>
            </w:r>
            <w:r w:rsidRPr="006D2D2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du liquide.</w:t>
            </w:r>
          </w:p>
          <w:p w:rsidR="004D3FC1" w:rsidRDefault="006D2D25" w:rsidP="006D2D2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-placer doucement un solide dans l’éprouvette, mesurer le volume de l’ensemble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solide+liquide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6D2D25" w:rsidRDefault="006D2D25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Alors le volume V du solide est V=V</w:t>
            </w:r>
            <w:r w:rsidRPr="006D2D2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-V</w:t>
            </w:r>
            <w:r w:rsidRPr="006D2D2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  <w:p w:rsidR="00776640" w:rsidRPr="00776640" w:rsidRDefault="0086721F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-le volume d’un solide de forme géométrique simple se mesure par déplacement d’eau ou se calcule à partir d’une formule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mathématiques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F60DFA" w:rsidRDefault="00F60DFA" w:rsidP="007C5B6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790BA7" w:rsidRPr="00347E13" w:rsidRDefault="00F60DFA" w:rsidP="00347E1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7E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 1 </w:t>
            </w:r>
          </w:p>
          <w:p w:rsidR="00347E13" w:rsidRDefault="00347E13" w:rsidP="00347E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7E13" w:rsidRDefault="00347E13" w:rsidP="00347E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Effectuer les conversions suivant :</w:t>
            </w:r>
          </w:p>
          <w:p w:rsidR="00347E13" w:rsidRPr="00FC54CE" w:rsidRDefault="00347E13" w:rsidP="00347E13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</w:pPr>
            <w:r w:rsidRPr="00FC54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1.31dm</w:t>
            </w:r>
            <w:r w:rsidRPr="00FC54CE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3</w:t>
            </w:r>
            <w:r w:rsidRPr="00FC54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=…m</w:t>
            </w:r>
            <w:r w:rsidRPr="00FC54CE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3</w:t>
            </w:r>
          </w:p>
          <w:p w:rsidR="00347E13" w:rsidRPr="00FC54CE" w:rsidRDefault="0078507E" w:rsidP="00347E13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</w:pPr>
            <w:r w:rsidRPr="00FC54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3.42m</w:t>
            </w:r>
            <w:r w:rsidRPr="00FC54CE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3</w:t>
            </w:r>
            <w:r w:rsidRPr="00FC54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=…cm</w:t>
            </w:r>
            <w:r w:rsidRPr="00FC54CE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3</w:t>
            </w:r>
          </w:p>
          <w:p w:rsidR="0078507E" w:rsidRPr="00FC54CE" w:rsidRDefault="0078507E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</w:pPr>
            <w:r w:rsidRPr="00FC54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2.38dm</w:t>
            </w:r>
            <w:r w:rsidRPr="00FC54CE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3</w:t>
            </w:r>
            <w:r w:rsidRPr="00FC54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</w:t>
            </w:r>
            <w:proofErr w:type="gramStart"/>
            <w:r w:rsidRPr="00FC54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..</w:t>
            </w:r>
            <w:proofErr w:type="gramEnd"/>
            <w:r w:rsidRPr="00FC54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</w:t>
            </w:r>
            <w:r w:rsidRPr="00FC54CE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3</w:t>
            </w:r>
          </w:p>
          <w:p w:rsidR="0078507E" w:rsidRPr="0078507E" w:rsidRDefault="0078507E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1d</w:t>
            </w:r>
            <w:r w:rsidRPr="0078507E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7850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=…cm</w:t>
            </w:r>
            <w:r w:rsidRPr="007850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</w:tc>
      </w:tr>
    </w:tbl>
    <w:p w:rsidR="001101BA" w:rsidRDefault="001101BA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C2509" w:rsidRPr="0033044D" w:rsidRDefault="00BC2509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BC2509" w:rsidRPr="0033044D" w:rsidSect="000C73A9">
      <w:pgSz w:w="12240" w:h="15840"/>
      <w:pgMar w:top="568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4F" w:rsidRDefault="00EC5D4F" w:rsidP="0033044D">
      <w:pPr>
        <w:spacing w:after="0" w:line="240" w:lineRule="auto"/>
      </w:pPr>
      <w:r>
        <w:separator/>
      </w:r>
    </w:p>
  </w:endnote>
  <w:endnote w:type="continuationSeparator" w:id="0">
    <w:p w:rsidR="00EC5D4F" w:rsidRDefault="00EC5D4F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4F" w:rsidRDefault="00EC5D4F" w:rsidP="0033044D">
      <w:pPr>
        <w:spacing w:after="0" w:line="240" w:lineRule="auto"/>
      </w:pPr>
      <w:r>
        <w:separator/>
      </w:r>
    </w:p>
  </w:footnote>
  <w:footnote w:type="continuationSeparator" w:id="0">
    <w:p w:rsidR="00EC5D4F" w:rsidRDefault="00EC5D4F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E9B"/>
    <w:multiLevelType w:val="hybridMultilevel"/>
    <w:tmpl w:val="04127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42D0"/>
    <w:multiLevelType w:val="hybridMultilevel"/>
    <w:tmpl w:val="9E5E1CCA"/>
    <w:lvl w:ilvl="0" w:tplc="6A049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7D1B"/>
    <w:multiLevelType w:val="hybridMultilevel"/>
    <w:tmpl w:val="899A7892"/>
    <w:lvl w:ilvl="0" w:tplc="06EE27D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-1080" w:hanging="360"/>
      </w:pPr>
    </w:lvl>
    <w:lvl w:ilvl="2" w:tplc="040C001B" w:tentative="1">
      <w:start w:val="1"/>
      <w:numFmt w:val="lowerRoman"/>
      <w:lvlText w:val="%3."/>
      <w:lvlJc w:val="right"/>
      <w:pPr>
        <w:ind w:left="-360" w:hanging="180"/>
      </w:pPr>
    </w:lvl>
    <w:lvl w:ilvl="3" w:tplc="040C000F" w:tentative="1">
      <w:start w:val="1"/>
      <w:numFmt w:val="decimal"/>
      <w:lvlText w:val="%4."/>
      <w:lvlJc w:val="left"/>
      <w:pPr>
        <w:ind w:left="360" w:hanging="360"/>
      </w:pPr>
    </w:lvl>
    <w:lvl w:ilvl="4" w:tplc="040C0019" w:tentative="1">
      <w:start w:val="1"/>
      <w:numFmt w:val="lowerLetter"/>
      <w:lvlText w:val="%5."/>
      <w:lvlJc w:val="left"/>
      <w:pPr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3E353557"/>
    <w:multiLevelType w:val="hybridMultilevel"/>
    <w:tmpl w:val="BFE2B416"/>
    <w:lvl w:ilvl="0" w:tplc="21F28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306B"/>
    <w:multiLevelType w:val="hybridMultilevel"/>
    <w:tmpl w:val="8E9A0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94A5F"/>
    <w:multiLevelType w:val="hybridMultilevel"/>
    <w:tmpl w:val="D58874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A77A7"/>
    <w:multiLevelType w:val="hybridMultilevel"/>
    <w:tmpl w:val="33AE24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50576"/>
    <w:multiLevelType w:val="hybridMultilevel"/>
    <w:tmpl w:val="D3E80B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B7675E"/>
    <w:multiLevelType w:val="hybridMultilevel"/>
    <w:tmpl w:val="AC5AA04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4D"/>
    <w:rsid w:val="00006687"/>
    <w:rsid w:val="00007A92"/>
    <w:rsid w:val="000176E1"/>
    <w:rsid w:val="00041F2A"/>
    <w:rsid w:val="00054DA8"/>
    <w:rsid w:val="000656E3"/>
    <w:rsid w:val="00065C5B"/>
    <w:rsid w:val="000662D4"/>
    <w:rsid w:val="00090D40"/>
    <w:rsid w:val="000A7F68"/>
    <w:rsid w:val="000C73A9"/>
    <w:rsid w:val="000D199D"/>
    <w:rsid w:val="001101BA"/>
    <w:rsid w:val="001115F4"/>
    <w:rsid w:val="00127829"/>
    <w:rsid w:val="001401E6"/>
    <w:rsid w:val="00147E8F"/>
    <w:rsid w:val="0015008D"/>
    <w:rsid w:val="001510F2"/>
    <w:rsid w:val="00160B9F"/>
    <w:rsid w:val="001758E2"/>
    <w:rsid w:val="00180443"/>
    <w:rsid w:val="00180C69"/>
    <w:rsid w:val="001810AB"/>
    <w:rsid w:val="001929CC"/>
    <w:rsid w:val="001A5312"/>
    <w:rsid w:val="001A6F0D"/>
    <w:rsid w:val="001C5239"/>
    <w:rsid w:val="001D3FF1"/>
    <w:rsid w:val="001E3807"/>
    <w:rsid w:val="001E5140"/>
    <w:rsid w:val="001F0DF2"/>
    <w:rsid w:val="001F306D"/>
    <w:rsid w:val="00207701"/>
    <w:rsid w:val="00212ED1"/>
    <w:rsid w:val="0021510B"/>
    <w:rsid w:val="00224BF0"/>
    <w:rsid w:val="002257EC"/>
    <w:rsid w:val="00236AB6"/>
    <w:rsid w:val="00253EF9"/>
    <w:rsid w:val="002546DA"/>
    <w:rsid w:val="00257ACE"/>
    <w:rsid w:val="00281A49"/>
    <w:rsid w:val="002C758B"/>
    <w:rsid w:val="002D2ADC"/>
    <w:rsid w:val="002D4217"/>
    <w:rsid w:val="002D548E"/>
    <w:rsid w:val="002F1EE8"/>
    <w:rsid w:val="002F2387"/>
    <w:rsid w:val="002F6560"/>
    <w:rsid w:val="0030510F"/>
    <w:rsid w:val="00314F4D"/>
    <w:rsid w:val="00321336"/>
    <w:rsid w:val="00322CB2"/>
    <w:rsid w:val="00324AFF"/>
    <w:rsid w:val="0033044D"/>
    <w:rsid w:val="00331DD5"/>
    <w:rsid w:val="00336813"/>
    <w:rsid w:val="00344ED1"/>
    <w:rsid w:val="00347E13"/>
    <w:rsid w:val="00355BFD"/>
    <w:rsid w:val="00362552"/>
    <w:rsid w:val="00363B31"/>
    <w:rsid w:val="0037342D"/>
    <w:rsid w:val="00377F58"/>
    <w:rsid w:val="00382D2F"/>
    <w:rsid w:val="00387C46"/>
    <w:rsid w:val="0039427B"/>
    <w:rsid w:val="003963D6"/>
    <w:rsid w:val="003B6760"/>
    <w:rsid w:val="003C0C72"/>
    <w:rsid w:val="003F356B"/>
    <w:rsid w:val="003F7957"/>
    <w:rsid w:val="00403354"/>
    <w:rsid w:val="00411CC2"/>
    <w:rsid w:val="00411E40"/>
    <w:rsid w:val="0042299C"/>
    <w:rsid w:val="004318B9"/>
    <w:rsid w:val="00442597"/>
    <w:rsid w:val="004675C0"/>
    <w:rsid w:val="004833A4"/>
    <w:rsid w:val="004908AE"/>
    <w:rsid w:val="0049244A"/>
    <w:rsid w:val="00495F8F"/>
    <w:rsid w:val="004A3A67"/>
    <w:rsid w:val="004B2E2D"/>
    <w:rsid w:val="004B5EE9"/>
    <w:rsid w:val="004C2ABF"/>
    <w:rsid w:val="004C5C42"/>
    <w:rsid w:val="004D3FC1"/>
    <w:rsid w:val="004D6069"/>
    <w:rsid w:val="004F4106"/>
    <w:rsid w:val="005366A5"/>
    <w:rsid w:val="00540A59"/>
    <w:rsid w:val="00543D7F"/>
    <w:rsid w:val="00564288"/>
    <w:rsid w:val="00565A5C"/>
    <w:rsid w:val="005721DB"/>
    <w:rsid w:val="00572D1D"/>
    <w:rsid w:val="00572FF0"/>
    <w:rsid w:val="005826BB"/>
    <w:rsid w:val="00591905"/>
    <w:rsid w:val="00591FE5"/>
    <w:rsid w:val="005A1281"/>
    <w:rsid w:val="005B12D2"/>
    <w:rsid w:val="005B56CE"/>
    <w:rsid w:val="005B5D41"/>
    <w:rsid w:val="005C2A7D"/>
    <w:rsid w:val="005C64D8"/>
    <w:rsid w:val="005C6BC5"/>
    <w:rsid w:val="005D7B12"/>
    <w:rsid w:val="005F0E77"/>
    <w:rsid w:val="005F4F6C"/>
    <w:rsid w:val="00600469"/>
    <w:rsid w:val="0060217F"/>
    <w:rsid w:val="006077CF"/>
    <w:rsid w:val="00607AE9"/>
    <w:rsid w:val="006119DC"/>
    <w:rsid w:val="006171F2"/>
    <w:rsid w:val="00636530"/>
    <w:rsid w:val="00637013"/>
    <w:rsid w:val="006417C1"/>
    <w:rsid w:val="006748C0"/>
    <w:rsid w:val="006917A0"/>
    <w:rsid w:val="006A76B2"/>
    <w:rsid w:val="006B3E34"/>
    <w:rsid w:val="006D2D25"/>
    <w:rsid w:val="006F7548"/>
    <w:rsid w:val="0073365C"/>
    <w:rsid w:val="00742323"/>
    <w:rsid w:val="00747A1C"/>
    <w:rsid w:val="00756AB0"/>
    <w:rsid w:val="0076142A"/>
    <w:rsid w:val="00767E53"/>
    <w:rsid w:val="00776640"/>
    <w:rsid w:val="00777D1F"/>
    <w:rsid w:val="0078507E"/>
    <w:rsid w:val="00790BA7"/>
    <w:rsid w:val="007B2CEF"/>
    <w:rsid w:val="007B6927"/>
    <w:rsid w:val="007C0936"/>
    <w:rsid w:val="007C2BB0"/>
    <w:rsid w:val="007C50CE"/>
    <w:rsid w:val="007C5B60"/>
    <w:rsid w:val="007D554C"/>
    <w:rsid w:val="007D6B50"/>
    <w:rsid w:val="007E033D"/>
    <w:rsid w:val="007E3F74"/>
    <w:rsid w:val="007F0B01"/>
    <w:rsid w:val="007F2A74"/>
    <w:rsid w:val="008122A2"/>
    <w:rsid w:val="0083164F"/>
    <w:rsid w:val="00834E86"/>
    <w:rsid w:val="0084026F"/>
    <w:rsid w:val="00840E52"/>
    <w:rsid w:val="0084792B"/>
    <w:rsid w:val="00852FE0"/>
    <w:rsid w:val="0086721F"/>
    <w:rsid w:val="00870CCA"/>
    <w:rsid w:val="008718FF"/>
    <w:rsid w:val="00871B7B"/>
    <w:rsid w:val="00873D23"/>
    <w:rsid w:val="00884258"/>
    <w:rsid w:val="00896C9B"/>
    <w:rsid w:val="008C1740"/>
    <w:rsid w:val="008D140F"/>
    <w:rsid w:val="008D2CDC"/>
    <w:rsid w:val="008D52D5"/>
    <w:rsid w:val="008D54EF"/>
    <w:rsid w:val="008E131A"/>
    <w:rsid w:val="008E2D7B"/>
    <w:rsid w:val="009112B4"/>
    <w:rsid w:val="0093159E"/>
    <w:rsid w:val="009423A1"/>
    <w:rsid w:val="00962C82"/>
    <w:rsid w:val="0096651F"/>
    <w:rsid w:val="00974463"/>
    <w:rsid w:val="00980D3D"/>
    <w:rsid w:val="00990ECE"/>
    <w:rsid w:val="009B6909"/>
    <w:rsid w:val="009C74F2"/>
    <w:rsid w:val="009D0278"/>
    <w:rsid w:val="009D46D5"/>
    <w:rsid w:val="009F33A7"/>
    <w:rsid w:val="00A12152"/>
    <w:rsid w:val="00A14E4E"/>
    <w:rsid w:val="00A22918"/>
    <w:rsid w:val="00A53FFB"/>
    <w:rsid w:val="00A61E4F"/>
    <w:rsid w:val="00A71ED6"/>
    <w:rsid w:val="00A8355B"/>
    <w:rsid w:val="00A91263"/>
    <w:rsid w:val="00AC0CA8"/>
    <w:rsid w:val="00AC2805"/>
    <w:rsid w:val="00AE59CE"/>
    <w:rsid w:val="00AE6937"/>
    <w:rsid w:val="00AF0CB7"/>
    <w:rsid w:val="00AF247D"/>
    <w:rsid w:val="00B067AE"/>
    <w:rsid w:val="00B36DE3"/>
    <w:rsid w:val="00B43DD4"/>
    <w:rsid w:val="00B76EC7"/>
    <w:rsid w:val="00B77AFB"/>
    <w:rsid w:val="00B822A5"/>
    <w:rsid w:val="00B93D26"/>
    <w:rsid w:val="00BA22BE"/>
    <w:rsid w:val="00BC2509"/>
    <w:rsid w:val="00BC5A06"/>
    <w:rsid w:val="00BD3D69"/>
    <w:rsid w:val="00BD4ABD"/>
    <w:rsid w:val="00BD4F21"/>
    <w:rsid w:val="00BE289E"/>
    <w:rsid w:val="00BF292F"/>
    <w:rsid w:val="00C04B6A"/>
    <w:rsid w:val="00C12F4A"/>
    <w:rsid w:val="00C14D44"/>
    <w:rsid w:val="00C22F6F"/>
    <w:rsid w:val="00C41BC2"/>
    <w:rsid w:val="00C42A63"/>
    <w:rsid w:val="00C52737"/>
    <w:rsid w:val="00C614CA"/>
    <w:rsid w:val="00C73E48"/>
    <w:rsid w:val="00C8092A"/>
    <w:rsid w:val="00C83BCD"/>
    <w:rsid w:val="00C852AE"/>
    <w:rsid w:val="00C85AC7"/>
    <w:rsid w:val="00C95FEF"/>
    <w:rsid w:val="00CA2E16"/>
    <w:rsid w:val="00CD46AB"/>
    <w:rsid w:val="00CE3B72"/>
    <w:rsid w:val="00CF2F15"/>
    <w:rsid w:val="00D167A2"/>
    <w:rsid w:val="00D16D3F"/>
    <w:rsid w:val="00D1726C"/>
    <w:rsid w:val="00D601D5"/>
    <w:rsid w:val="00D628E6"/>
    <w:rsid w:val="00D62B94"/>
    <w:rsid w:val="00D66293"/>
    <w:rsid w:val="00D808EB"/>
    <w:rsid w:val="00D9321A"/>
    <w:rsid w:val="00DA117A"/>
    <w:rsid w:val="00DD3617"/>
    <w:rsid w:val="00DE3D7D"/>
    <w:rsid w:val="00DF5789"/>
    <w:rsid w:val="00E05A6E"/>
    <w:rsid w:val="00E06C71"/>
    <w:rsid w:val="00E201E6"/>
    <w:rsid w:val="00E46A42"/>
    <w:rsid w:val="00E62240"/>
    <w:rsid w:val="00E67BFC"/>
    <w:rsid w:val="00E93CFC"/>
    <w:rsid w:val="00EC30C9"/>
    <w:rsid w:val="00EC5B79"/>
    <w:rsid w:val="00EC5D4F"/>
    <w:rsid w:val="00ED37EE"/>
    <w:rsid w:val="00ED7138"/>
    <w:rsid w:val="00EE0DC0"/>
    <w:rsid w:val="00EE2686"/>
    <w:rsid w:val="00F061FF"/>
    <w:rsid w:val="00F50FDA"/>
    <w:rsid w:val="00F60DFA"/>
    <w:rsid w:val="00F6273C"/>
    <w:rsid w:val="00F65503"/>
    <w:rsid w:val="00F77150"/>
    <w:rsid w:val="00F94315"/>
    <w:rsid w:val="00FA18BB"/>
    <w:rsid w:val="00FB260D"/>
    <w:rsid w:val="00FC54CE"/>
    <w:rsid w:val="00FD0517"/>
    <w:rsid w:val="00FD6A43"/>
    <w:rsid w:val="00FD6EE7"/>
    <w:rsid w:val="00FD7ADD"/>
    <w:rsid w:val="00FE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D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51">
    <w:name w:val="Tableau Grille 6 Couleur - Accentuation 51"/>
    <w:basedOn w:val="TableauNormal"/>
    <w:uiPriority w:val="51"/>
    <w:rsid w:val="00E62240"/>
    <w:pPr>
      <w:spacing w:after="0" w:line="240" w:lineRule="auto"/>
    </w:pPr>
    <w:rPr>
      <w:color w:val="DB9E0B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F9D9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9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8" w:themeFill="accent5" w:themeFillTint="33"/>
      </w:tcPr>
    </w:tblStylePr>
    <w:tblStylePr w:type="band1Horz">
      <w:tblPr/>
      <w:tcPr>
        <w:shd w:val="clear" w:color="auto" w:fill="FDF2D8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TableauGrille6Couleur-Accentuation41">
    <w:name w:val="Tableau Grille 6 Couleur - Accentuation 41"/>
    <w:basedOn w:val="TableauNormal"/>
    <w:uiPriority w:val="51"/>
    <w:rsid w:val="002F2387"/>
    <w:pPr>
      <w:spacing w:after="0" w:line="240" w:lineRule="auto"/>
    </w:pPr>
    <w:rPr>
      <w:color w:val="B7DD51" w:themeColor="accent4" w:themeShade="BF"/>
    </w:rPr>
    <w:tblPr>
      <w:tblStyleRowBandSize w:val="1"/>
      <w:tblStyleColBandSize w:val="1"/>
      <w:tblBorders>
        <w:top w:val="single" w:sz="18" w:space="0" w:color="DBEEA7" w:themeColor="accent4"/>
        <w:left w:val="single" w:sz="18" w:space="0" w:color="DBEEA7" w:themeColor="accent4"/>
        <w:bottom w:val="single" w:sz="18" w:space="0" w:color="DBEEA7" w:themeColor="accent4"/>
        <w:right w:val="single" w:sz="18" w:space="0" w:color="DBEEA7" w:themeColor="accent4"/>
        <w:insideH w:val="single" w:sz="18" w:space="0" w:color="DBEEA7" w:themeColor="accent4"/>
        <w:insideV w:val="single" w:sz="18" w:space="0" w:color="DBEEA7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E9F4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4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E9F4CA" w:themeColor="accent4" w:themeTint="99"/>
        <w:left w:val="single" w:sz="4" w:space="0" w:color="E9F4CA" w:themeColor="accent4" w:themeTint="99"/>
        <w:bottom w:val="single" w:sz="4" w:space="0" w:color="E9F4CA" w:themeColor="accent4" w:themeTint="99"/>
        <w:right w:val="single" w:sz="4" w:space="0" w:color="E9F4CA" w:themeColor="accent4" w:themeTint="99"/>
        <w:insideH w:val="single" w:sz="4" w:space="0" w:color="E9F4CA" w:themeColor="accent4" w:themeTint="99"/>
        <w:insideV w:val="single" w:sz="4" w:space="0" w:color="E9F4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EEA7" w:themeColor="accent4"/>
          <w:left w:val="single" w:sz="4" w:space="0" w:color="DBEEA7" w:themeColor="accent4"/>
          <w:bottom w:val="single" w:sz="4" w:space="0" w:color="DBEEA7" w:themeColor="accent4"/>
          <w:right w:val="single" w:sz="4" w:space="0" w:color="DBEEA7" w:themeColor="accent4"/>
          <w:insideH w:val="nil"/>
          <w:insideV w:val="nil"/>
        </w:tcBorders>
        <w:shd w:val="clear" w:color="auto" w:fill="DBEEA7" w:themeFill="accent4"/>
      </w:tcPr>
    </w:tblStylePr>
    <w:tblStylePr w:type="lastRow">
      <w:rPr>
        <w:b/>
        <w:bCs/>
      </w:rPr>
      <w:tblPr/>
      <w:tcPr>
        <w:tcBorders>
          <w:top w:val="double" w:sz="4" w:space="0" w:color="DBEE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68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A117A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1F0DF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F0DF2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styleId="Titredulivre">
    <w:name w:val="Book Title"/>
    <w:basedOn w:val="Policepardfaut"/>
    <w:uiPriority w:val="33"/>
    <w:qFormat/>
    <w:rsid w:val="00CD46A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ersonnalisé 30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DBEEA7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54BF-EBAC-46B0-937E-E7C43C4D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مادة الفيزياء</vt:lpstr>
      <vt:lpstr>ذ. ياسين برشيل</vt:lpstr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مادة الفيزياء</dc:title>
  <dc:creator>عبدالله الهاشمي</dc:creator>
  <cp:lastModifiedBy>hp</cp:lastModifiedBy>
  <cp:revision>131</cp:revision>
  <cp:lastPrinted>2018-09-12T21:50:00Z</cp:lastPrinted>
  <dcterms:created xsi:type="dcterms:W3CDTF">2015-07-01T17:27:00Z</dcterms:created>
  <dcterms:modified xsi:type="dcterms:W3CDTF">2020-08-13T18:30:00Z</dcterms:modified>
</cp:coreProperties>
</file>