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07" w:rsidRDefault="0064229B" w:rsidP="00533843">
      <w:pPr>
        <w:pStyle w:val="Titre"/>
        <w:jc w:val="left"/>
        <w:rPr>
          <w:i w:val="0"/>
          <w:iCs w:val="0"/>
          <w:color w:val="FF0000"/>
          <w:sz w:val="32"/>
          <w:szCs w:val="20"/>
          <w:u w:val="single"/>
        </w:rPr>
      </w:pPr>
      <w:r>
        <w:rPr>
          <w:i w:val="0"/>
          <w:iCs w:val="0"/>
          <w:noProof/>
          <w:color w:val="FF0000"/>
          <w:sz w:val="32"/>
          <w:szCs w:val="20"/>
          <w:u w:val="single"/>
        </w:rPr>
        <w:pict>
          <v:shapetype id="_x0000_t202" coordsize="21600,21600" o:spt="202" path="m,l,21600r21600,l21600,xe">
            <v:stroke joinstyle="miter"/>
            <v:path gradientshapeok="t" o:connecttype="rect"/>
          </v:shapetype>
          <v:shape id="_x0000_s1027" type="#_x0000_t202" style="position:absolute;margin-left:582.95pt;margin-top:-16.9pt;width:191.45pt;height:82.9pt;z-index:251659264">
            <v:textbox>
              <w:txbxContent>
                <w:p w:rsidR="00201D48" w:rsidRPr="00C3101C" w:rsidRDefault="00533843" w:rsidP="002803AA">
                  <w:pPr>
                    <w:tabs>
                      <w:tab w:val="left" w:pos="-360"/>
                    </w:tabs>
                    <w:ind w:left="-360"/>
                    <w:rPr>
                      <w:b/>
                      <w:bCs/>
                      <w:i/>
                      <w:iCs/>
                      <w:color w:val="C00000"/>
                      <w:sz w:val="22"/>
                      <w:szCs w:val="22"/>
                    </w:rPr>
                  </w:pPr>
                  <w:r w:rsidRPr="00077E55">
                    <w:rPr>
                      <w:b/>
                      <w:bCs/>
                      <w:sz w:val="22"/>
                      <w:szCs w:val="20"/>
                    </w:rPr>
                    <w:t xml:space="preserve">      </w:t>
                  </w:r>
                  <w:r w:rsidRPr="00077E55">
                    <w:rPr>
                      <w:b/>
                      <w:bCs/>
                      <w:i/>
                      <w:iCs/>
                      <w:color w:val="FF6600"/>
                      <w:sz w:val="18"/>
                      <w:szCs w:val="18"/>
                    </w:rPr>
                    <w:t xml:space="preserve"> </w:t>
                  </w:r>
                  <w:r w:rsidRPr="00077E55">
                    <w:rPr>
                      <w:b/>
                      <w:bCs/>
                      <w:sz w:val="22"/>
                      <w:szCs w:val="20"/>
                    </w:rPr>
                    <w:t xml:space="preserve">CLASSE: </w:t>
                  </w:r>
                  <w:r w:rsidR="00077E55">
                    <w:rPr>
                      <w:b/>
                      <w:bCs/>
                      <w:sz w:val="22"/>
                      <w:szCs w:val="20"/>
                    </w:rPr>
                    <w:t>1 BAC</w:t>
                  </w:r>
                  <w:r w:rsidR="00201D48" w:rsidRPr="00077E55">
                    <w:rPr>
                      <w:b/>
                      <w:bCs/>
                      <w:sz w:val="22"/>
                      <w:szCs w:val="20"/>
                    </w:rPr>
                    <w:t xml:space="preserve"> SM</w:t>
                  </w:r>
                  <w:r w:rsidR="00077E55">
                    <w:rPr>
                      <w:b/>
                      <w:bCs/>
                      <w:sz w:val="22"/>
                      <w:szCs w:val="20"/>
                    </w:rPr>
                    <w:t>I</w:t>
                  </w:r>
                  <w:r w:rsidR="00201D48" w:rsidRPr="00077E55">
                    <w:rPr>
                      <w:b/>
                      <w:bCs/>
                      <w:sz w:val="22"/>
                      <w:szCs w:val="20"/>
                    </w:rPr>
                    <w:t>F</w:t>
                  </w:r>
                  <w:r w:rsidR="00077E55">
                    <w:rPr>
                      <w:b/>
                      <w:bCs/>
                      <w:sz w:val="22"/>
                      <w:szCs w:val="20"/>
                    </w:rPr>
                    <w:t xml:space="preserve"> ET  SC EX</w:t>
                  </w:r>
                  <w:r w:rsidRPr="00077E55">
                    <w:rPr>
                      <w:b/>
                      <w:bCs/>
                      <w:i/>
                      <w:iCs/>
                      <w:color w:val="800080"/>
                      <w:sz w:val="22"/>
                      <w:szCs w:val="20"/>
                    </w:rPr>
                    <w:t xml:space="preserve"> </w:t>
                  </w:r>
                  <w:r w:rsidR="002803AA">
                    <w:rPr>
                      <w:b/>
                      <w:bCs/>
                      <w:sz w:val="20"/>
                      <w:szCs w:val="20"/>
                    </w:rPr>
                    <w:t xml:space="preserve">M  </w:t>
                  </w:r>
                  <w:r w:rsidR="00C7405C">
                    <w:rPr>
                      <w:b/>
                      <w:bCs/>
                      <w:sz w:val="20"/>
                      <w:szCs w:val="20"/>
                    </w:rPr>
                    <w:t xml:space="preserve">  </w:t>
                  </w:r>
                  <w:r w:rsidR="002803AA">
                    <w:rPr>
                      <w:b/>
                      <w:bCs/>
                      <w:sz w:val="20"/>
                      <w:szCs w:val="20"/>
                    </w:rPr>
                    <w:t>MA</w:t>
                  </w:r>
                  <w:r w:rsidR="00201D48" w:rsidRPr="00077E55">
                    <w:rPr>
                      <w:b/>
                      <w:bCs/>
                      <w:sz w:val="20"/>
                      <w:szCs w:val="20"/>
                    </w:rPr>
                    <w:t>TIERE</w:t>
                  </w:r>
                  <w:r w:rsidRPr="00077E55">
                    <w:rPr>
                      <w:b/>
                      <w:bCs/>
                      <w:sz w:val="20"/>
                      <w:szCs w:val="20"/>
                    </w:rPr>
                    <w:t>:</w:t>
                  </w:r>
                  <w:r w:rsidRPr="00077E55">
                    <w:rPr>
                      <w:b/>
                      <w:bCs/>
                      <w:i/>
                      <w:iCs/>
                      <w:color w:val="3366FF"/>
                      <w:sz w:val="20"/>
                      <w:szCs w:val="20"/>
                    </w:rPr>
                    <w:t xml:space="preserve">   </w:t>
                  </w:r>
                  <w:r w:rsidR="00201D48" w:rsidRPr="009F19C8">
                    <w:rPr>
                      <w:b/>
                      <w:bCs/>
                      <w:i/>
                      <w:iCs/>
                      <w:color w:val="3366FF"/>
                    </w:rPr>
                    <w:t>SVT</w:t>
                  </w:r>
                  <w:r w:rsidRPr="009F19C8">
                    <w:rPr>
                      <w:b/>
                      <w:bCs/>
                      <w:i/>
                      <w:iCs/>
                      <w:color w:val="3366FF"/>
                    </w:rPr>
                    <w:t xml:space="preserve">  </w:t>
                  </w:r>
                  <w:r w:rsidRPr="00077E55">
                    <w:rPr>
                      <w:b/>
                      <w:bCs/>
                      <w:i/>
                      <w:iCs/>
                      <w:color w:val="3366FF"/>
                      <w:sz w:val="20"/>
                      <w:szCs w:val="20"/>
                    </w:rPr>
                    <w:t xml:space="preserve">                                                                            </w:t>
                  </w:r>
                  <w:r w:rsidR="00201D48" w:rsidRPr="00077E55">
                    <w:rPr>
                      <w:b/>
                      <w:bCs/>
                      <w:i/>
                      <w:iCs/>
                      <w:color w:val="3366FF"/>
                      <w:sz w:val="20"/>
                      <w:szCs w:val="20"/>
                    </w:rPr>
                    <w:t xml:space="preserve">                               </w:t>
                  </w:r>
                  <w:r w:rsidRPr="00077E55">
                    <w:rPr>
                      <w:b/>
                      <w:bCs/>
                      <w:sz w:val="22"/>
                      <w:szCs w:val="20"/>
                    </w:rPr>
                    <w:t> :</w:t>
                  </w:r>
                  <w:r w:rsidRPr="00077E55">
                    <w:rPr>
                      <w:b/>
                      <w:bCs/>
                      <w:i/>
                      <w:iCs/>
                      <w:sz w:val="20"/>
                      <w:szCs w:val="20"/>
                    </w:rPr>
                    <w:t xml:space="preserve">          </w:t>
                  </w:r>
                  <w:r w:rsidR="00201D48" w:rsidRPr="00077E55">
                    <w:rPr>
                      <w:b/>
                      <w:bCs/>
                      <w:i/>
                      <w:iCs/>
                      <w:sz w:val="20"/>
                      <w:szCs w:val="20"/>
                    </w:rPr>
                    <w:t>DUREE:</w:t>
                  </w:r>
                  <w:r w:rsidR="00C3101C">
                    <w:rPr>
                      <w:b/>
                      <w:bCs/>
                      <w:i/>
                      <w:iCs/>
                      <w:sz w:val="20"/>
                      <w:szCs w:val="20"/>
                    </w:rPr>
                    <w:t> </w:t>
                  </w:r>
                  <w:r w:rsidR="009301F3">
                    <w:rPr>
                      <w:b/>
                      <w:bCs/>
                      <w:i/>
                      <w:iCs/>
                      <w:color w:val="C00000"/>
                      <w:sz w:val="22"/>
                      <w:szCs w:val="22"/>
                    </w:rPr>
                    <w:t>11</w:t>
                  </w:r>
                  <w:r w:rsidR="00C3101C" w:rsidRPr="00C3101C">
                    <w:rPr>
                      <w:b/>
                      <w:bCs/>
                      <w:i/>
                      <w:iCs/>
                      <w:color w:val="C00000"/>
                      <w:sz w:val="22"/>
                      <w:szCs w:val="22"/>
                    </w:rPr>
                    <w:t>HEURES</w:t>
                  </w:r>
                </w:p>
                <w:p w:rsidR="00C7405C" w:rsidRDefault="00C7405C" w:rsidP="00201D48">
                  <w:pPr>
                    <w:tabs>
                      <w:tab w:val="left" w:pos="-360"/>
                    </w:tabs>
                    <w:rPr>
                      <w:b/>
                      <w:bCs/>
                      <w:i/>
                      <w:iCs/>
                      <w:sz w:val="20"/>
                      <w:szCs w:val="20"/>
                    </w:rPr>
                  </w:pPr>
                  <w:r>
                    <w:rPr>
                      <w:b/>
                      <w:bCs/>
                      <w:i/>
                      <w:iCs/>
                      <w:sz w:val="20"/>
                      <w:szCs w:val="20"/>
                    </w:rPr>
                    <w:t>REALISE PAR : PR EL JACHOURI</w:t>
                  </w:r>
                </w:p>
                <w:p w:rsidR="00533843" w:rsidRPr="00077E55" w:rsidRDefault="00C7405C" w:rsidP="00201D48">
                  <w:pPr>
                    <w:tabs>
                      <w:tab w:val="left" w:pos="-360"/>
                    </w:tabs>
                    <w:rPr>
                      <w:b/>
                      <w:bCs/>
                      <w:i/>
                      <w:iCs/>
                      <w:sz w:val="20"/>
                      <w:szCs w:val="20"/>
                    </w:rPr>
                  </w:pPr>
                  <w:r>
                    <w:rPr>
                      <w:b/>
                      <w:bCs/>
                      <w:i/>
                      <w:iCs/>
                      <w:sz w:val="20"/>
                      <w:szCs w:val="20"/>
                    </w:rPr>
                    <w:t xml:space="preserve">NADIA </w:t>
                  </w:r>
                  <w:r w:rsidR="00533843" w:rsidRPr="00077E55">
                    <w:rPr>
                      <w:b/>
                      <w:bCs/>
                      <w:i/>
                      <w:iCs/>
                      <w:sz w:val="20"/>
                      <w:szCs w:val="20"/>
                    </w:rPr>
                    <w:t xml:space="preserve">                   </w:t>
                  </w:r>
                  <w:r w:rsidR="00533843" w:rsidRPr="00077E55">
                    <w:rPr>
                      <w:b/>
                      <w:bCs/>
                      <w:sz w:val="22"/>
                      <w:szCs w:val="20"/>
                    </w:rPr>
                    <w:t xml:space="preserve">                </w:t>
                  </w:r>
                </w:p>
              </w:txbxContent>
            </v:textbox>
          </v:shape>
        </w:pict>
      </w:r>
      <w:r>
        <w:rPr>
          <w:i w:val="0"/>
          <w:iCs w:val="0"/>
          <w:noProof/>
          <w:color w:val="FF0000"/>
          <w:sz w:val="32"/>
          <w:szCs w:val="20"/>
          <w:u w:val="single"/>
        </w:rPr>
        <w:pict>
          <v:shape id="_x0000_s1026" type="#_x0000_t202" style="position:absolute;margin-left:217.65pt;margin-top:-16.9pt;width:344.95pt;height:60.3pt;z-index:251658240">
            <v:textbox>
              <w:txbxContent>
                <w:p w:rsidR="00533843" w:rsidRPr="00533843" w:rsidRDefault="00533843" w:rsidP="00201D48">
                  <w:pPr>
                    <w:jc w:val="center"/>
                    <w:rPr>
                      <w:b/>
                      <w:bCs/>
                      <w:sz w:val="28"/>
                      <w:szCs w:val="28"/>
                    </w:rPr>
                  </w:pPr>
                  <w:r w:rsidRPr="00201D48">
                    <w:rPr>
                      <w:b/>
                      <w:bCs/>
                      <w:color w:val="FF0000"/>
                      <w:sz w:val="28"/>
                      <w:szCs w:val="28"/>
                    </w:rPr>
                    <w:t>CHAPITRE</w:t>
                  </w:r>
                  <w:r w:rsidR="00201D48" w:rsidRPr="00201D48">
                    <w:rPr>
                      <w:b/>
                      <w:bCs/>
                      <w:color w:val="FF0000"/>
                      <w:sz w:val="28"/>
                      <w:szCs w:val="28"/>
                    </w:rPr>
                    <w:t>1</w:t>
                  </w:r>
                  <w:r w:rsidRPr="00201D48">
                    <w:rPr>
                      <w:b/>
                      <w:bCs/>
                      <w:color w:val="FF0000"/>
                      <w:sz w:val="28"/>
                      <w:szCs w:val="28"/>
                    </w:rPr>
                    <w:t> </w:t>
                  </w:r>
                  <w:r w:rsidR="00201D48" w:rsidRPr="00533843">
                    <w:rPr>
                      <w:b/>
                      <w:bCs/>
                      <w:sz w:val="28"/>
                      <w:szCs w:val="28"/>
                    </w:rPr>
                    <w:t>:</w:t>
                  </w:r>
                  <w:r w:rsidR="00201D48">
                    <w:rPr>
                      <w:b/>
                      <w:bCs/>
                      <w:sz w:val="28"/>
                      <w:szCs w:val="28"/>
                    </w:rPr>
                    <w:t xml:space="preserve"> Réalisation de la carte paléogéographique d’une région</w:t>
                  </w:r>
                </w:p>
              </w:txbxContent>
            </v:textbox>
          </v:shape>
        </w:pict>
      </w:r>
      <w:r w:rsidR="008C1CDD" w:rsidRPr="008C1CDD">
        <w:rPr>
          <w:i w:val="0"/>
          <w:iCs w:val="0"/>
          <w:color w:val="FF0000"/>
          <w:sz w:val="32"/>
          <w:szCs w:val="20"/>
          <w:u w:val="single"/>
        </w:rPr>
        <w:t xml:space="preserve">FICHE PEDAGOGIQUE </w:t>
      </w:r>
      <w:r w:rsidR="00A63707" w:rsidRPr="008C1CDD">
        <w:rPr>
          <w:i w:val="0"/>
          <w:iCs w:val="0"/>
          <w:color w:val="FF0000"/>
          <w:sz w:val="32"/>
          <w:szCs w:val="20"/>
          <w:u w:val="single"/>
        </w:rPr>
        <w:t xml:space="preserve"> </w:t>
      </w:r>
    </w:p>
    <w:p w:rsidR="00265E30" w:rsidRPr="008C1CDD" w:rsidRDefault="00265E30" w:rsidP="00533843">
      <w:pPr>
        <w:pStyle w:val="Titre"/>
        <w:jc w:val="left"/>
        <w:rPr>
          <w:i w:val="0"/>
          <w:iCs w:val="0"/>
          <w:color w:val="FF0000"/>
          <w:sz w:val="32"/>
          <w:szCs w:val="20"/>
          <w:u w:val="single"/>
        </w:rPr>
      </w:pPr>
    </w:p>
    <w:p w:rsidR="00A63707" w:rsidRDefault="00A63707" w:rsidP="00A63707">
      <w:pPr>
        <w:pStyle w:val="En-tte"/>
        <w:tabs>
          <w:tab w:val="clear" w:pos="4536"/>
          <w:tab w:val="clear" w:pos="9072"/>
        </w:tabs>
      </w:pPr>
    </w:p>
    <w:p w:rsidR="002803AA" w:rsidRDefault="00A63707" w:rsidP="00BD6194">
      <w:pPr>
        <w:tabs>
          <w:tab w:val="left" w:pos="-360"/>
        </w:tabs>
        <w:ind w:left="-360"/>
        <w:jc w:val="both"/>
        <w:rPr>
          <w:rFonts w:ascii="Comic Sans MS" w:hAnsi="Comic Sans MS"/>
          <w:b/>
          <w:bCs/>
          <w:i/>
          <w:iCs/>
          <w:szCs w:val="28"/>
        </w:rPr>
      </w:pPr>
      <w:r w:rsidRPr="00BD6194">
        <w:rPr>
          <w:b/>
          <w:bCs/>
          <w:sz w:val="28"/>
        </w:rPr>
        <w:t xml:space="preserve">     </w:t>
      </w:r>
      <w:r w:rsidR="00533843" w:rsidRPr="00265E30">
        <w:rPr>
          <w:b/>
          <w:bCs/>
          <w:color w:val="C00000"/>
          <w:sz w:val="32"/>
          <w:szCs w:val="28"/>
        </w:rPr>
        <w:t>COMPETANCES</w:t>
      </w:r>
      <w:r w:rsidR="008C1CDD" w:rsidRPr="00265E30">
        <w:rPr>
          <w:b/>
          <w:bCs/>
          <w:color w:val="C00000"/>
          <w:sz w:val="32"/>
          <w:szCs w:val="28"/>
        </w:rPr>
        <w:t xml:space="preserve"> CIBLEES</w:t>
      </w:r>
      <w:r w:rsidR="008C1CDD" w:rsidRPr="00974D02">
        <w:rPr>
          <w:rFonts w:ascii="Comic Sans MS" w:hAnsi="Comic Sans MS"/>
          <w:b/>
          <w:bCs/>
          <w:sz w:val="32"/>
          <w:szCs w:val="28"/>
        </w:rPr>
        <w:t>:</w:t>
      </w:r>
      <w:r w:rsidRPr="00974D02">
        <w:rPr>
          <w:rFonts w:ascii="Comic Sans MS" w:hAnsi="Comic Sans MS"/>
          <w:b/>
          <w:bCs/>
          <w:i/>
          <w:iCs/>
          <w:szCs w:val="28"/>
        </w:rPr>
        <w:t xml:space="preserve"> </w:t>
      </w:r>
    </w:p>
    <w:p w:rsidR="00A63707" w:rsidRPr="003331D3" w:rsidRDefault="002803AA" w:rsidP="002803AA">
      <w:pPr>
        <w:tabs>
          <w:tab w:val="left" w:pos="-360"/>
          <w:tab w:val="left" w:pos="-284"/>
        </w:tabs>
        <w:ind w:left="-360"/>
        <w:rPr>
          <w:rFonts w:ascii="Comic Sans MS" w:hAnsi="Comic Sans MS"/>
          <w:color w:val="FF6600"/>
          <w:szCs w:val="28"/>
        </w:rPr>
      </w:pPr>
      <w:r>
        <w:rPr>
          <w:b/>
          <w:bCs/>
          <w:color w:val="C00000"/>
          <w:sz w:val="32"/>
          <w:szCs w:val="28"/>
        </w:rPr>
        <w:t xml:space="preserve">      </w:t>
      </w:r>
      <w:r w:rsidR="00BD6194" w:rsidRPr="003331D3">
        <w:rPr>
          <w:rFonts w:ascii="Comic Sans MS" w:hAnsi="Comic Sans MS"/>
          <w:szCs w:val="28"/>
        </w:rPr>
        <w:t>Acquérir</w:t>
      </w:r>
      <w:r w:rsidR="00201D48" w:rsidRPr="003331D3">
        <w:rPr>
          <w:rFonts w:ascii="Comic Sans MS" w:hAnsi="Comic Sans MS"/>
          <w:szCs w:val="28"/>
        </w:rPr>
        <w:t xml:space="preserve"> les compétences de la classification et de la </w:t>
      </w:r>
      <w:r w:rsidR="00BD6194" w:rsidRPr="003331D3">
        <w:rPr>
          <w:rFonts w:ascii="Comic Sans MS" w:hAnsi="Comic Sans MS"/>
          <w:szCs w:val="28"/>
        </w:rPr>
        <w:t>synthèse</w:t>
      </w:r>
      <w:r w:rsidR="00201D48" w:rsidRPr="003331D3">
        <w:rPr>
          <w:rFonts w:ascii="Comic Sans MS" w:hAnsi="Comic Sans MS"/>
          <w:szCs w:val="28"/>
        </w:rPr>
        <w:t xml:space="preserve"> dans le domaine de la géologie -  Représenter les situations et les </w:t>
      </w:r>
      <w:r w:rsidR="00BD6194" w:rsidRPr="003331D3">
        <w:rPr>
          <w:rFonts w:ascii="Comic Sans MS" w:hAnsi="Comic Sans MS"/>
          <w:szCs w:val="28"/>
        </w:rPr>
        <w:t>phénomènes géologique avec des</w:t>
      </w:r>
      <w:r w:rsidR="00201D48" w:rsidRPr="003331D3">
        <w:rPr>
          <w:rFonts w:ascii="Comic Sans MS" w:hAnsi="Comic Sans MS"/>
          <w:szCs w:val="28"/>
        </w:rPr>
        <w:t xml:space="preserve">  </w:t>
      </w:r>
      <w:r w:rsidR="00BD6194" w:rsidRPr="003331D3">
        <w:rPr>
          <w:rFonts w:ascii="Comic Sans MS" w:hAnsi="Comic Sans MS"/>
          <w:szCs w:val="28"/>
        </w:rPr>
        <w:t>modèles</w:t>
      </w:r>
      <w:r w:rsidR="00201D48" w:rsidRPr="003331D3">
        <w:rPr>
          <w:rFonts w:ascii="Comic Sans MS" w:hAnsi="Comic Sans MS"/>
          <w:szCs w:val="28"/>
        </w:rPr>
        <w:t xml:space="preserve"> simples(modélisation)- Mesurer les </w:t>
      </w:r>
      <w:r w:rsidR="00BD6194" w:rsidRPr="003331D3">
        <w:rPr>
          <w:rFonts w:ascii="Comic Sans MS" w:hAnsi="Comic Sans MS"/>
          <w:szCs w:val="28"/>
        </w:rPr>
        <w:t>phénomènes</w:t>
      </w:r>
      <w:r w:rsidR="00201D48" w:rsidRPr="003331D3">
        <w:rPr>
          <w:rFonts w:ascii="Comic Sans MS" w:hAnsi="Comic Sans MS"/>
          <w:szCs w:val="28"/>
        </w:rPr>
        <w:t xml:space="preserve"> géologiques en </w:t>
      </w:r>
      <w:r w:rsidR="00BD6194" w:rsidRPr="003331D3">
        <w:rPr>
          <w:rFonts w:ascii="Comic Sans MS" w:hAnsi="Comic Sans MS"/>
          <w:szCs w:val="28"/>
        </w:rPr>
        <w:t>respectant</w:t>
      </w:r>
      <w:r w:rsidR="00201D48" w:rsidRPr="003331D3">
        <w:rPr>
          <w:rFonts w:ascii="Comic Sans MS" w:hAnsi="Comic Sans MS"/>
          <w:szCs w:val="28"/>
        </w:rPr>
        <w:t xml:space="preserve"> les principes de la rigueur scientifique </w:t>
      </w:r>
      <w:r w:rsidR="00BD6194" w:rsidRPr="003331D3">
        <w:rPr>
          <w:rFonts w:ascii="Comic Sans MS" w:hAnsi="Comic Sans MS"/>
          <w:szCs w:val="28"/>
        </w:rPr>
        <w:t>–</w:t>
      </w:r>
      <w:r w:rsidR="00201D48" w:rsidRPr="003331D3">
        <w:rPr>
          <w:rFonts w:ascii="Comic Sans MS" w:hAnsi="Comic Sans MS"/>
          <w:szCs w:val="28"/>
        </w:rPr>
        <w:t xml:space="preserve"> Utiliser</w:t>
      </w:r>
      <w:r w:rsidR="00BD6194" w:rsidRPr="003331D3">
        <w:rPr>
          <w:rFonts w:ascii="Comic Sans MS" w:hAnsi="Comic Sans MS"/>
          <w:szCs w:val="28"/>
        </w:rPr>
        <w:t xml:space="preserve"> hypothético-déductive et l’adapter à la nature des données et à la problématique posée – Construire  les concepts en procédant à l’abstraction et à l</w:t>
      </w:r>
      <w:r w:rsidR="00845679" w:rsidRPr="003331D3">
        <w:rPr>
          <w:rFonts w:ascii="Comic Sans MS" w:hAnsi="Comic Sans MS"/>
          <w:szCs w:val="28"/>
        </w:rPr>
        <w:t>a</w:t>
      </w:r>
      <w:r w:rsidR="00BD6194" w:rsidRPr="003331D3">
        <w:rPr>
          <w:rFonts w:ascii="Comic Sans MS" w:hAnsi="Comic Sans MS"/>
          <w:szCs w:val="28"/>
        </w:rPr>
        <w:t xml:space="preserve"> généralisation -  Situer les phénomènes géologiques dans l’espace et dans  le temps -  Exploiter les informations issues  de différentes sources et analyser dans le cadre de situations corrélées – Elaborer un discours géologique cohérant et synthétique</w:t>
      </w:r>
      <w:r w:rsidR="00974D02" w:rsidRPr="003331D3">
        <w:rPr>
          <w:rFonts w:ascii="Comic Sans MS" w:hAnsi="Comic Sans MS"/>
          <w:szCs w:val="28"/>
        </w:rPr>
        <w:t xml:space="preserve"> en utilisant des termes scientifiques précis – S’approprier une culture géologique opérationnelle et structurée – représenter les phénomènes géologiques de différentes manières, dessins, graphiques, schémas ……  </w:t>
      </w:r>
      <w:r w:rsidR="00BD6194" w:rsidRPr="003331D3">
        <w:rPr>
          <w:rFonts w:ascii="Comic Sans MS" w:hAnsi="Comic Sans MS"/>
          <w:szCs w:val="28"/>
        </w:rPr>
        <w:t xml:space="preserve">   </w:t>
      </w:r>
    </w:p>
    <w:p w:rsidR="00533843" w:rsidRPr="003331D3" w:rsidRDefault="00533843" w:rsidP="00BD6194">
      <w:pPr>
        <w:tabs>
          <w:tab w:val="left" w:pos="-360"/>
        </w:tabs>
        <w:ind w:left="-360"/>
        <w:jc w:val="both"/>
        <w:rPr>
          <w:rFonts w:ascii="Comic Sans MS" w:hAnsi="Comic Sans MS"/>
          <w:i/>
          <w:iCs/>
          <w:color w:val="FF6600"/>
          <w:szCs w:val="28"/>
        </w:rPr>
      </w:pPr>
    </w:p>
    <w:p w:rsidR="002803AA" w:rsidRPr="00244A57" w:rsidRDefault="00244A57" w:rsidP="00D3235E">
      <w:pPr>
        <w:tabs>
          <w:tab w:val="left" w:pos="1736"/>
        </w:tabs>
        <w:rPr>
          <w:rFonts w:ascii="Comic Sans MS" w:hAnsi="Comic Sans MS"/>
          <w:b/>
          <w:bCs/>
          <w:color w:val="C00000"/>
          <w:sz w:val="28"/>
        </w:rPr>
      </w:pPr>
      <w:r w:rsidRPr="00244A57">
        <w:rPr>
          <w:b/>
          <w:bCs/>
          <w:color w:val="C00000"/>
          <w:sz w:val="32"/>
          <w:szCs w:val="28"/>
        </w:rPr>
        <w:t>PROBLEMATIQUE</w:t>
      </w:r>
      <w:r w:rsidR="00533843" w:rsidRPr="00244A57">
        <w:rPr>
          <w:b/>
          <w:bCs/>
          <w:color w:val="C00000"/>
          <w:sz w:val="32"/>
          <w:szCs w:val="28"/>
        </w:rPr>
        <w:t> </w:t>
      </w:r>
      <w:r w:rsidR="00533843" w:rsidRPr="00244A57">
        <w:rPr>
          <w:rFonts w:ascii="Comic Sans MS" w:hAnsi="Comic Sans MS"/>
          <w:b/>
          <w:bCs/>
          <w:color w:val="C00000"/>
          <w:sz w:val="28"/>
        </w:rPr>
        <w:t>:</w:t>
      </w:r>
    </w:p>
    <w:p w:rsidR="00027738" w:rsidRPr="003331D3" w:rsidRDefault="00D3235E" w:rsidP="00D3235E">
      <w:pPr>
        <w:tabs>
          <w:tab w:val="left" w:pos="1736"/>
        </w:tabs>
        <w:rPr>
          <w:rFonts w:ascii="Comic Sans MS" w:hAnsi="Comic Sans MS"/>
          <w:szCs w:val="22"/>
        </w:rPr>
      </w:pPr>
      <w:r w:rsidRPr="00265E30">
        <w:rPr>
          <w:rFonts w:ascii="Comic Sans MS" w:hAnsi="Comic Sans MS"/>
          <w:b/>
          <w:bCs/>
          <w:szCs w:val="22"/>
        </w:rPr>
        <w:t xml:space="preserve"> </w:t>
      </w:r>
      <w:r w:rsidRPr="003331D3">
        <w:rPr>
          <w:rFonts w:ascii="Comic Sans MS" w:hAnsi="Comic Sans MS"/>
          <w:szCs w:val="22"/>
        </w:rPr>
        <w:t>Les roches sédimentaires forment le gros morceau de la surface de la Terre (la croûte terrestre). Elles résultent du transport suivi d’une accumulation (sédimentation) de particules issues de l’érosion, lesquelles, très lentement, se transforment en roche (diagénèse). Elles évoluent donc avec le temps et permettent ainsi aux géologues, grâce à divers indices, de reconstituer l’histoire des paysages géologique.</w:t>
      </w:r>
    </w:p>
    <w:p w:rsidR="00D3235E" w:rsidRPr="003331D3" w:rsidRDefault="00027738" w:rsidP="00533843">
      <w:pPr>
        <w:tabs>
          <w:tab w:val="left" w:pos="1736"/>
        </w:tabs>
        <w:rPr>
          <w:rFonts w:ascii="Comic Sans MS" w:hAnsi="Comic Sans MS"/>
          <w:szCs w:val="22"/>
        </w:rPr>
      </w:pPr>
      <w:r w:rsidRPr="003331D3">
        <w:rPr>
          <w:rFonts w:ascii="Comic Sans MS" w:hAnsi="Comic Sans MS"/>
          <w:szCs w:val="22"/>
        </w:rPr>
        <w:t xml:space="preserve">Actuellement, le plateau des phosphates, à titre d’exemple, est une </w:t>
      </w:r>
      <w:r w:rsidR="00423EFA" w:rsidRPr="003331D3">
        <w:rPr>
          <w:rFonts w:ascii="Comic Sans MS" w:hAnsi="Comic Sans MS"/>
          <w:szCs w:val="22"/>
        </w:rPr>
        <w:t>région</w:t>
      </w:r>
      <w:r w:rsidRPr="003331D3">
        <w:rPr>
          <w:rFonts w:ascii="Comic Sans MS" w:hAnsi="Comic Sans MS"/>
          <w:szCs w:val="22"/>
        </w:rPr>
        <w:t xml:space="preserve"> continentale qui regorge </w:t>
      </w:r>
      <w:r w:rsidR="00423EFA" w:rsidRPr="003331D3">
        <w:rPr>
          <w:rFonts w:ascii="Comic Sans MS" w:hAnsi="Comic Sans MS"/>
          <w:szCs w:val="22"/>
        </w:rPr>
        <w:t xml:space="preserve">de précieuses couches sédimentaires. ce sont des couches de phosphates riches en dents de requin. Ce qui montre qu’il s’agit d’une région qui  été submergée par la mer à une époque géologique donnée </w:t>
      </w:r>
      <w:r w:rsidRPr="003331D3">
        <w:rPr>
          <w:rFonts w:ascii="Comic Sans MS" w:hAnsi="Comic Sans MS"/>
          <w:szCs w:val="22"/>
        </w:rPr>
        <w:t xml:space="preserve"> </w:t>
      </w:r>
    </w:p>
    <w:p w:rsidR="00D3235E" w:rsidRPr="003331D3" w:rsidRDefault="00D3235E" w:rsidP="00D3235E">
      <w:pPr>
        <w:tabs>
          <w:tab w:val="left" w:pos="1736"/>
        </w:tabs>
        <w:rPr>
          <w:rFonts w:ascii="Comic Sans MS" w:hAnsi="Comic Sans MS"/>
          <w:szCs w:val="22"/>
        </w:rPr>
      </w:pPr>
      <w:r w:rsidRPr="003331D3">
        <w:rPr>
          <w:rFonts w:ascii="Comic Sans MS" w:hAnsi="Comic Sans MS"/>
          <w:szCs w:val="22"/>
        </w:rPr>
        <w:t>Les observations faites dans les milieux actuels, transposées aux phénomènes du passé, permettent de reconstituer certains éléments des paysages anciens (milieux de sédimentations, type de climat, degré de salinité, présence de fossiles…etc). Les roches sédimentaires sont donc des archives des paysages anciens.</w:t>
      </w:r>
    </w:p>
    <w:p w:rsidR="00D3235E" w:rsidRPr="00265E30" w:rsidRDefault="00D3235E" w:rsidP="00D3235E">
      <w:pPr>
        <w:tabs>
          <w:tab w:val="left" w:pos="1736"/>
        </w:tabs>
        <w:rPr>
          <w:rFonts w:ascii="Comic Sans MS" w:hAnsi="Comic Sans MS"/>
          <w:b/>
          <w:bCs/>
          <w:szCs w:val="22"/>
        </w:rPr>
      </w:pPr>
    </w:p>
    <w:p w:rsidR="00D3235E" w:rsidRPr="00265E30" w:rsidRDefault="00D3235E" w:rsidP="00D3235E">
      <w:pPr>
        <w:numPr>
          <w:ilvl w:val="0"/>
          <w:numId w:val="2"/>
        </w:numPr>
        <w:tabs>
          <w:tab w:val="left" w:pos="1736"/>
        </w:tabs>
        <w:rPr>
          <w:rFonts w:ascii="Comic Sans MS" w:hAnsi="Comic Sans MS"/>
          <w:b/>
          <w:bCs/>
          <w:szCs w:val="22"/>
        </w:rPr>
      </w:pPr>
      <w:r w:rsidRPr="00265E30">
        <w:rPr>
          <w:rFonts w:ascii="Comic Sans MS" w:hAnsi="Comic Sans MS"/>
          <w:b/>
          <w:bCs/>
          <w:szCs w:val="22"/>
        </w:rPr>
        <w:t>Quels sont les indices et les techniques de base utilisés dans la reconstitution des paysages anciens ?</w:t>
      </w:r>
    </w:p>
    <w:p w:rsidR="00D3235E" w:rsidRPr="00265E30" w:rsidRDefault="00D3235E" w:rsidP="00D3235E">
      <w:pPr>
        <w:numPr>
          <w:ilvl w:val="0"/>
          <w:numId w:val="2"/>
        </w:numPr>
        <w:tabs>
          <w:tab w:val="left" w:pos="1736"/>
        </w:tabs>
        <w:rPr>
          <w:rFonts w:ascii="Comic Sans MS" w:hAnsi="Comic Sans MS"/>
          <w:b/>
          <w:bCs/>
          <w:szCs w:val="22"/>
        </w:rPr>
      </w:pPr>
      <w:r w:rsidRPr="00265E30">
        <w:rPr>
          <w:rFonts w:ascii="Comic Sans MS" w:hAnsi="Comic Sans MS"/>
          <w:b/>
          <w:bCs/>
          <w:szCs w:val="22"/>
        </w:rPr>
        <w:t xml:space="preserve">Quelles sont les caractéristiques sédimentlogiques utilisées à cette fin ?  </w:t>
      </w:r>
    </w:p>
    <w:p w:rsidR="00533843" w:rsidRDefault="00027738" w:rsidP="00533843">
      <w:pPr>
        <w:tabs>
          <w:tab w:val="left" w:pos="1736"/>
        </w:tabs>
        <w:rPr>
          <w:b/>
          <w:bCs/>
          <w:sz w:val="28"/>
        </w:rPr>
      </w:pPr>
      <w:r>
        <w:rPr>
          <w:b/>
          <w:bCs/>
          <w:sz w:val="28"/>
        </w:rPr>
        <w:t xml:space="preserve"> </w:t>
      </w:r>
    </w:p>
    <w:p w:rsidR="002803AA" w:rsidRDefault="002803AA" w:rsidP="00533843">
      <w:pPr>
        <w:tabs>
          <w:tab w:val="left" w:pos="1736"/>
        </w:tabs>
        <w:rPr>
          <w:b/>
          <w:bCs/>
          <w:sz w:val="28"/>
        </w:rPr>
      </w:pPr>
    </w:p>
    <w:p w:rsidR="002803AA" w:rsidRDefault="002803AA" w:rsidP="00533843">
      <w:pPr>
        <w:tabs>
          <w:tab w:val="left" w:pos="1736"/>
        </w:tabs>
        <w:rPr>
          <w:b/>
          <w:bCs/>
          <w:sz w:val="28"/>
        </w:rPr>
      </w:pPr>
    </w:p>
    <w:p w:rsidR="002803AA" w:rsidRDefault="002803AA" w:rsidP="00533843">
      <w:pPr>
        <w:tabs>
          <w:tab w:val="left" w:pos="1736"/>
        </w:tabs>
        <w:rPr>
          <w:b/>
          <w:bCs/>
          <w:sz w:val="28"/>
        </w:rPr>
      </w:pPr>
    </w:p>
    <w:p w:rsidR="002803AA" w:rsidRPr="00027738" w:rsidRDefault="002803AA" w:rsidP="00533843">
      <w:pPr>
        <w:tabs>
          <w:tab w:val="left" w:pos="1736"/>
        </w:tabs>
        <w:rPr>
          <w:i/>
          <w:iCs/>
          <w:color w:val="C00000"/>
          <w:sz w:val="32"/>
          <w:szCs w:val="32"/>
        </w:rPr>
      </w:pPr>
    </w:p>
    <w:p w:rsidR="00A63707" w:rsidRPr="00BD6194" w:rsidRDefault="00A63707" w:rsidP="00533843">
      <w:pPr>
        <w:tabs>
          <w:tab w:val="left" w:pos="1736"/>
        </w:tabs>
        <w:rPr>
          <w:b/>
          <w:bCs/>
          <w:sz w:val="20"/>
          <w:szCs w:val="18"/>
        </w:rPr>
      </w:pPr>
      <w:r w:rsidRPr="00BD6194">
        <w:rPr>
          <w:b/>
          <w:bCs/>
          <w:i/>
          <w:iCs/>
          <w:color w:val="3366FF"/>
          <w:sz w:val="18"/>
          <w:szCs w:val="18"/>
        </w:rPr>
        <w:t xml:space="preserve">                                                                                                                 </w:t>
      </w:r>
      <w:r w:rsidRPr="00BD6194">
        <w:rPr>
          <w:b/>
          <w:bCs/>
          <w:i/>
          <w:iCs/>
          <w:sz w:val="18"/>
          <w:szCs w:val="18"/>
        </w:rPr>
        <w:t xml:space="preserve">                                    </w:t>
      </w:r>
      <w:r w:rsidRPr="00BD6194">
        <w:rPr>
          <w:b/>
          <w:bCs/>
          <w:sz w:val="20"/>
          <w:szCs w:val="18"/>
        </w:rPr>
        <w:t xml:space="preserve">                </w:t>
      </w:r>
    </w:p>
    <w:p w:rsidR="00BD6194" w:rsidRDefault="00265E30" w:rsidP="00A63707">
      <w:pPr>
        <w:tabs>
          <w:tab w:val="left" w:pos="1736"/>
        </w:tabs>
        <w:rPr>
          <w:b/>
          <w:bCs/>
          <w:color w:val="C00000"/>
          <w:sz w:val="32"/>
          <w:szCs w:val="28"/>
        </w:rPr>
      </w:pPr>
      <w:r>
        <w:rPr>
          <w:b/>
          <w:bCs/>
          <w:color w:val="C00000"/>
          <w:sz w:val="32"/>
          <w:szCs w:val="28"/>
        </w:rPr>
        <w:t>PRE</w:t>
      </w:r>
      <w:r w:rsidR="00A63707" w:rsidRPr="00265E30">
        <w:rPr>
          <w:b/>
          <w:bCs/>
          <w:color w:val="C00000"/>
          <w:sz w:val="32"/>
          <w:szCs w:val="28"/>
        </w:rPr>
        <w:t>REQUIS :</w:t>
      </w:r>
      <w:r>
        <w:rPr>
          <w:b/>
          <w:bCs/>
          <w:color w:val="C00000"/>
          <w:sz w:val="32"/>
          <w:szCs w:val="28"/>
        </w:rPr>
        <w:t xml:space="preserve"> </w:t>
      </w:r>
    </w:p>
    <w:p w:rsidR="00265E30" w:rsidRPr="003331D3" w:rsidRDefault="00265E30" w:rsidP="00265E30">
      <w:pPr>
        <w:pStyle w:val="Paragraphedeliste"/>
        <w:numPr>
          <w:ilvl w:val="0"/>
          <w:numId w:val="3"/>
        </w:numPr>
        <w:tabs>
          <w:tab w:val="left" w:pos="1736"/>
        </w:tabs>
        <w:rPr>
          <w:color w:val="C00000"/>
          <w:sz w:val="32"/>
          <w:szCs w:val="28"/>
        </w:rPr>
      </w:pPr>
      <w:r w:rsidRPr="003331D3">
        <w:rPr>
          <w:rFonts w:ascii="Comic Sans MS" w:hAnsi="Comic Sans MS"/>
          <w:szCs w:val="22"/>
        </w:rPr>
        <w:t xml:space="preserve">Première année de l’enseignement </w:t>
      </w:r>
      <w:r w:rsidR="002803AA" w:rsidRPr="003331D3">
        <w:rPr>
          <w:rFonts w:ascii="Comic Sans MS" w:hAnsi="Comic Sans MS"/>
          <w:szCs w:val="22"/>
        </w:rPr>
        <w:t>collégial</w:t>
      </w:r>
      <w:r w:rsidRPr="003331D3">
        <w:rPr>
          <w:rFonts w:ascii="Comic Sans MS" w:hAnsi="Comic Sans MS"/>
          <w:szCs w:val="22"/>
        </w:rPr>
        <w:t xml:space="preserve"> :l’érosion – le transport – la sédimentation – la diagenèse – les principaux types de roches </w:t>
      </w:r>
    </w:p>
    <w:p w:rsidR="00265E30" w:rsidRPr="003331D3" w:rsidRDefault="002803AA" w:rsidP="00265E30">
      <w:pPr>
        <w:pStyle w:val="Paragraphedeliste"/>
        <w:numPr>
          <w:ilvl w:val="0"/>
          <w:numId w:val="3"/>
        </w:numPr>
        <w:tabs>
          <w:tab w:val="left" w:pos="1736"/>
        </w:tabs>
        <w:rPr>
          <w:color w:val="C00000"/>
          <w:sz w:val="32"/>
          <w:szCs w:val="28"/>
        </w:rPr>
      </w:pPr>
      <w:r w:rsidRPr="003331D3">
        <w:rPr>
          <w:rFonts w:ascii="Comic Sans MS" w:hAnsi="Comic Sans MS"/>
          <w:szCs w:val="22"/>
        </w:rPr>
        <w:t>Deuxième année de l’enseignement collégial : les principales structures morphologiques des fonds des océans </w:t>
      </w:r>
    </w:p>
    <w:p w:rsidR="00265E30" w:rsidRDefault="00265E30" w:rsidP="00265E30">
      <w:pPr>
        <w:tabs>
          <w:tab w:val="left" w:pos="1736"/>
        </w:tabs>
        <w:rPr>
          <w:b/>
          <w:bCs/>
          <w:color w:val="C00000"/>
          <w:sz w:val="32"/>
          <w:szCs w:val="28"/>
        </w:rPr>
      </w:pPr>
    </w:p>
    <w:p w:rsidR="00265E30" w:rsidRPr="00265E30" w:rsidRDefault="00265E30" w:rsidP="00265E30">
      <w:pPr>
        <w:tabs>
          <w:tab w:val="left" w:pos="1736"/>
        </w:tabs>
        <w:rPr>
          <w:b/>
          <w:bCs/>
          <w:color w:val="C00000"/>
          <w:sz w:val="32"/>
          <w:szCs w:val="28"/>
        </w:rPr>
      </w:pPr>
      <w:r w:rsidRPr="00265E30">
        <w:rPr>
          <w:b/>
          <w:bCs/>
          <w:color w:val="C00000"/>
          <w:sz w:val="32"/>
          <w:szCs w:val="28"/>
        </w:rPr>
        <w:t xml:space="preserve">   </w:t>
      </w:r>
    </w:p>
    <w:p w:rsidR="002B038C" w:rsidRPr="00265E30" w:rsidRDefault="00974D02" w:rsidP="00A63707">
      <w:pPr>
        <w:tabs>
          <w:tab w:val="left" w:pos="1736"/>
        </w:tabs>
        <w:rPr>
          <w:b/>
          <w:bCs/>
          <w:color w:val="C00000"/>
          <w:sz w:val="32"/>
          <w:szCs w:val="28"/>
        </w:rPr>
      </w:pPr>
      <w:r w:rsidRPr="00265E30">
        <w:rPr>
          <w:b/>
          <w:bCs/>
          <w:color w:val="C00000"/>
          <w:sz w:val="32"/>
          <w:szCs w:val="28"/>
        </w:rPr>
        <w:t>EXTENSION PREVUES :</w:t>
      </w:r>
    </w:p>
    <w:p w:rsidR="00974D02"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deuxième année du baccalauréat ; sciences expérimentales option SVT et option sciences physiques</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lecture des cartes et des coupes géologiques</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déformations techtoniques : plis ; failles ; nappes</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exploiter les coupes géologiques pour comprendre l’orogenèse</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le cycle des roches</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mesure du temps en géologie</w:t>
      </w:r>
    </w:p>
    <w:p w:rsidR="002B038C" w:rsidRPr="003331D3" w:rsidRDefault="002B038C" w:rsidP="002B038C">
      <w:pPr>
        <w:pStyle w:val="Paragraphedeliste"/>
        <w:numPr>
          <w:ilvl w:val="0"/>
          <w:numId w:val="1"/>
        </w:numPr>
        <w:tabs>
          <w:tab w:val="left" w:pos="1736"/>
        </w:tabs>
        <w:rPr>
          <w:rFonts w:ascii="Comic Sans MS" w:hAnsi="Comic Sans MS"/>
          <w:szCs w:val="22"/>
        </w:rPr>
      </w:pPr>
      <w:r w:rsidRPr="003331D3">
        <w:rPr>
          <w:rFonts w:ascii="Comic Sans MS" w:hAnsi="Comic Sans MS"/>
          <w:szCs w:val="22"/>
        </w:rPr>
        <w:t>les phénomènes géologiques qui accompagnent l’orogenèse</w:t>
      </w:r>
    </w:p>
    <w:p w:rsidR="002B038C" w:rsidRPr="003331D3" w:rsidRDefault="002B038C" w:rsidP="00027738">
      <w:pPr>
        <w:pStyle w:val="Paragraphedeliste"/>
        <w:tabs>
          <w:tab w:val="left" w:pos="1736"/>
        </w:tabs>
        <w:rPr>
          <w:sz w:val="32"/>
          <w:szCs w:val="28"/>
        </w:rPr>
      </w:pPr>
      <w:r w:rsidRPr="003331D3">
        <w:rPr>
          <w:sz w:val="32"/>
          <w:szCs w:val="28"/>
        </w:rPr>
        <w:t xml:space="preserve"> </w:t>
      </w:r>
    </w:p>
    <w:p w:rsidR="00BD6194" w:rsidRPr="00BD6194" w:rsidRDefault="00BD6194" w:rsidP="00A63707">
      <w:pPr>
        <w:tabs>
          <w:tab w:val="left" w:pos="1736"/>
        </w:tabs>
        <w:rPr>
          <w:b/>
          <w:bCs/>
          <w:sz w:val="28"/>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BD6194" w:rsidRDefault="00BD6194" w:rsidP="00A63707">
      <w:pPr>
        <w:tabs>
          <w:tab w:val="left" w:pos="1736"/>
        </w:tabs>
        <w:rPr>
          <w:b/>
          <w:bCs/>
          <w:szCs w:val="22"/>
        </w:rPr>
      </w:pPr>
    </w:p>
    <w:p w:rsidR="003331D3" w:rsidRDefault="003331D3" w:rsidP="00A63707">
      <w:pPr>
        <w:tabs>
          <w:tab w:val="left" w:pos="1736"/>
        </w:tabs>
        <w:rPr>
          <w:b/>
          <w:bCs/>
          <w:szCs w:val="22"/>
        </w:rPr>
      </w:pPr>
    </w:p>
    <w:p w:rsidR="00BD6194" w:rsidRDefault="00BD6194" w:rsidP="00A63707">
      <w:pPr>
        <w:tabs>
          <w:tab w:val="left" w:pos="1736"/>
        </w:tabs>
        <w:rPr>
          <w:b/>
          <w:bCs/>
          <w:szCs w:val="22"/>
        </w:rPr>
      </w:pPr>
    </w:p>
    <w:p w:rsidR="00265E30" w:rsidRDefault="00265E30" w:rsidP="00A63707">
      <w:pPr>
        <w:tabs>
          <w:tab w:val="left" w:pos="1736"/>
        </w:tabs>
        <w:rPr>
          <w:b/>
          <w:bCs/>
          <w:szCs w:val="22"/>
        </w:rPr>
      </w:pPr>
    </w:p>
    <w:p w:rsidR="00265E30" w:rsidRDefault="00265E30" w:rsidP="00A63707">
      <w:pPr>
        <w:tabs>
          <w:tab w:val="left" w:pos="1736"/>
        </w:tabs>
        <w:rPr>
          <w:b/>
          <w:bCs/>
          <w:szCs w:val="22"/>
        </w:rPr>
      </w:pPr>
    </w:p>
    <w:p w:rsidR="00265E30" w:rsidRDefault="00265E30" w:rsidP="00A63707">
      <w:pPr>
        <w:tabs>
          <w:tab w:val="left" w:pos="1736"/>
        </w:tabs>
        <w:rPr>
          <w:b/>
          <w:bCs/>
          <w:szCs w:val="22"/>
        </w:rPr>
      </w:pPr>
    </w:p>
    <w:p w:rsidR="00BD6194" w:rsidRDefault="00BD6194" w:rsidP="00365CE7">
      <w:pPr>
        <w:tabs>
          <w:tab w:val="left" w:pos="1736"/>
        </w:tabs>
        <w:ind w:left="-567"/>
        <w:rPr>
          <w:b/>
          <w:bCs/>
          <w:szCs w:val="22"/>
        </w:rPr>
      </w:pPr>
    </w:p>
    <w:p w:rsidR="00A63707" w:rsidRPr="008C1CDD" w:rsidRDefault="00A63707" w:rsidP="00A63707">
      <w:pPr>
        <w:tabs>
          <w:tab w:val="left" w:pos="1736"/>
        </w:tabs>
        <w:rPr>
          <w:b/>
          <w:bCs/>
          <w:szCs w:val="22"/>
        </w:rPr>
      </w:pPr>
      <w:r w:rsidRPr="008C1CDD">
        <w:rPr>
          <w:b/>
          <w:bCs/>
          <w:szCs w:val="22"/>
        </w:rPr>
        <w:t> </w:t>
      </w:r>
    </w:p>
    <w:p w:rsidR="008C1CDD" w:rsidRPr="008C1CDD" w:rsidRDefault="008C1CDD" w:rsidP="00A63707">
      <w:pPr>
        <w:tabs>
          <w:tab w:val="left" w:pos="1736"/>
        </w:tabs>
        <w:rPr>
          <w:i/>
          <w:iCs/>
          <w:sz w:val="22"/>
          <w:szCs w:val="22"/>
        </w:rPr>
      </w:pP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3686"/>
        <w:gridCol w:w="1276"/>
        <w:gridCol w:w="3543"/>
        <w:gridCol w:w="1926"/>
        <w:gridCol w:w="1273"/>
      </w:tblGrid>
      <w:tr w:rsidR="00954731" w:rsidTr="00954731">
        <w:trPr>
          <w:trHeight w:val="645"/>
        </w:trPr>
        <w:tc>
          <w:tcPr>
            <w:tcW w:w="4039" w:type="dxa"/>
          </w:tcPr>
          <w:p w:rsidR="00A63707" w:rsidRDefault="00FF2BB1" w:rsidP="00A60103">
            <w:pPr>
              <w:jc w:val="center"/>
              <w:rPr>
                <w:b/>
                <w:bCs/>
              </w:rPr>
            </w:pPr>
            <w:r>
              <w:rPr>
                <w:b/>
                <w:bCs/>
              </w:rPr>
              <w:t>LES APPRENTISSAGES</w:t>
            </w:r>
          </w:p>
          <w:p w:rsidR="00FF2BB1" w:rsidRDefault="00FF2BB1" w:rsidP="00A60103">
            <w:pPr>
              <w:jc w:val="center"/>
            </w:pPr>
          </w:p>
        </w:tc>
        <w:tc>
          <w:tcPr>
            <w:tcW w:w="3686" w:type="dxa"/>
          </w:tcPr>
          <w:p w:rsidR="00A63707" w:rsidRDefault="00533843" w:rsidP="00A60103">
            <w:pPr>
              <w:jc w:val="center"/>
              <w:rPr>
                <w:b/>
                <w:bCs/>
              </w:rPr>
            </w:pPr>
            <w:r>
              <w:rPr>
                <w:b/>
                <w:bCs/>
              </w:rPr>
              <w:t xml:space="preserve">ACTIVITES </w:t>
            </w:r>
          </w:p>
          <w:p w:rsidR="00A63707" w:rsidRDefault="00A63707" w:rsidP="00A60103">
            <w:pPr>
              <w:jc w:val="center"/>
            </w:pPr>
            <w:r>
              <w:rPr>
                <w:b/>
                <w:bCs/>
              </w:rPr>
              <w:t>PROFESSEUR</w:t>
            </w:r>
            <w:r w:rsidR="00533843">
              <w:rPr>
                <w:b/>
                <w:bCs/>
              </w:rPr>
              <w:t>/ ELEVES</w:t>
            </w:r>
          </w:p>
        </w:tc>
        <w:tc>
          <w:tcPr>
            <w:tcW w:w="1276" w:type="dxa"/>
          </w:tcPr>
          <w:p w:rsidR="00A63707" w:rsidRPr="00DA0779" w:rsidRDefault="00A63707" w:rsidP="00A60103">
            <w:pPr>
              <w:jc w:val="center"/>
              <w:rPr>
                <w:b/>
                <w:bCs/>
              </w:rPr>
            </w:pPr>
            <w:r>
              <w:rPr>
                <w:b/>
                <w:bCs/>
              </w:rPr>
              <w:t>Durée estimée</w:t>
            </w:r>
          </w:p>
        </w:tc>
        <w:tc>
          <w:tcPr>
            <w:tcW w:w="3543" w:type="dxa"/>
          </w:tcPr>
          <w:p w:rsidR="00533843" w:rsidRPr="004173F4" w:rsidRDefault="00533843" w:rsidP="00533843">
            <w:pPr>
              <w:jc w:val="center"/>
              <w:rPr>
                <w:b/>
                <w:bCs/>
              </w:rPr>
            </w:pPr>
            <w:r>
              <w:rPr>
                <w:b/>
                <w:bCs/>
              </w:rPr>
              <w:t>OBJECTIFS</w:t>
            </w:r>
          </w:p>
        </w:tc>
        <w:tc>
          <w:tcPr>
            <w:tcW w:w="1926" w:type="dxa"/>
          </w:tcPr>
          <w:p w:rsidR="00A63707" w:rsidRDefault="00A63707" w:rsidP="00A60103">
            <w:pPr>
              <w:jc w:val="center"/>
              <w:rPr>
                <w:b/>
                <w:bCs/>
              </w:rPr>
            </w:pPr>
            <w:r>
              <w:rPr>
                <w:b/>
                <w:bCs/>
              </w:rPr>
              <w:t>Moyens matériels et documents utilisés</w:t>
            </w:r>
          </w:p>
        </w:tc>
        <w:tc>
          <w:tcPr>
            <w:tcW w:w="1273" w:type="dxa"/>
            <w:shd w:val="clear" w:color="auto" w:fill="auto"/>
          </w:tcPr>
          <w:p w:rsidR="00954731" w:rsidRDefault="00954731" w:rsidP="00954731">
            <w:pPr>
              <w:spacing w:after="200" w:line="276" w:lineRule="auto"/>
              <w:rPr>
                <w:rFonts w:asciiTheme="majorBidi" w:hAnsiTheme="majorBidi" w:cstheme="majorBidi"/>
                <w:b/>
                <w:bCs/>
                <w:sz w:val="20"/>
                <w:szCs w:val="20"/>
              </w:rPr>
            </w:pPr>
          </w:p>
          <w:p w:rsidR="00954731" w:rsidRPr="00954731" w:rsidRDefault="00954731" w:rsidP="00954731">
            <w:pPr>
              <w:spacing w:after="200" w:line="276" w:lineRule="auto"/>
              <w:jc w:val="center"/>
              <w:rPr>
                <w:rFonts w:asciiTheme="majorBidi" w:hAnsiTheme="majorBidi" w:cstheme="majorBidi"/>
                <w:b/>
                <w:bCs/>
                <w:sz w:val="20"/>
                <w:szCs w:val="20"/>
              </w:rPr>
            </w:pPr>
            <w:r w:rsidRPr="00954731">
              <w:rPr>
                <w:rFonts w:asciiTheme="majorBidi" w:hAnsiTheme="majorBidi" w:cstheme="majorBidi"/>
                <w:b/>
                <w:bCs/>
                <w:sz w:val="20"/>
                <w:szCs w:val="20"/>
              </w:rPr>
              <w:t>EVALUATION</w:t>
            </w:r>
          </w:p>
        </w:tc>
      </w:tr>
      <w:tr w:rsidR="00954731" w:rsidTr="00954731">
        <w:trPr>
          <w:trHeight w:val="7085"/>
        </w:trPr>
        <w:tc>
          <w:tcPr>
            <w:tcW w:w="4039" w:type="dxa"/>
          </w:tcPr>
          <w:p w:rsidR="00C85512" w:rsidRDefault="00900BEA" w:rsidP="00FF2BB1">
            <w:pPr>
              <w:rPr>
                <w:rFonts w:ascii="Comic Sans MS" w:hAnsi="Comic Sans MS"/>
                <w:b/>
                <w:bCs/>
                <w:color w:val="FF0000"/>
              </w:rPr>
            </w:pPr>
            <w:r>
              <w:rPr>
                <w:rFonts w:ascii="Comic Sans MS" w:hAnsi="Comic Sans MS"/>
                <w:b/>
                <w:bCs/>
                <w:color w:val="FF0000"/>
              </w:rPr>
              <w:t>P</w:t>
            </w:r>
            <w:r w:rsidR="00C85512">
              <w:rPr>
                <w:rFonts w:ascii="Comic Sans MS" w:hAnsi="Comic Sans MS"/>
                <w:b/>
                <w:bCs/>
                <w:color w:val="FF0000"/>
              </w:rPr>
              <w:t>roblématique</w:t>
            </w:r>
            <w:r>
              <w:rPr>
                <w:rFonts w:ascii="Comic Sans MS" w:hAnsi="Comic Sans MS"/>
                <w:b/>
                <w:bCs/>
                <w:color w:val="FF0000"/>
              </w:rPr>
              <w:t xml:space="preserve"> DOC1</w:t>
            </w:r>
          </w:p>
          <w:p w:rsidR="00C85512" w:rsidRDefault="00C85512" w:rsidP="00FF2BB1">
            <w:pPr>
              <w:rPr>
                <w:rFonts w:ascii="Comic Sans MS" w:hAnsi="Comic Sans MS"/>
                <w:b/>
                <w:bCs/>
                <w:color w:val="FF0000"/>
              </w:rPr>
            </w:pPr>
          </w:p>
          <w:p w:rsidR="00900BEA" w:rsidRDefault="00900BEA" w:rsidP="00900BEA">
            <w:pPr>
              <w:rPr>
                <w:rFonts w:ascii="Comic Sans MS" w:hAnsi="Comic Sans MS"/>
                <w:b/>
                <w:bCs/>
                <w:color w:val="FF0000"/>
              </w:rPr>
            </w:pPr>
            <w:r w:rsidRPr="00900BEA">
              <w:rPr>
                <w:rFonts w:ascii="Comic Sans MS" w:hAnsi="Comic Sans MS"/>
                <w:b/>
                <w:bCs/>
                <w:color w:val="FF0000"/>
              </w:rPr>
              <w:t>A Intérêt et méthodes d’études des sédiments</w:t>
            </w:r>
          </w:p>
          <w:p w:rsidR="00900BEA" w:rsidRDefault="00900BEA" w:rsidP="00900BEA">
            <w:pPr>
              <w:rPr>
                <w:rFonts w:ascii="Comic Sans MS" w:hAnsi="Comic Sans MS"/>
                <w:b/>
                <w:bCs/>
                <w:color w:val="FF0000"/>
              </w:rPr>
            </w:pPr>
          </w:p>
          <w:p w:rsidR="00900BEA" w:rsidRPr="008B27B2" w:rsidRDefault="00900BEA" w:rsidP="00900BEA">
            <w:pPr>
              <w:autoSpaceDE w:val="0"/>
              <w:autoSpaceDN w:val="0"/>
              <w:adjustRightInd w:val="0"/>
              <w:rPr>
                <w:rFonts w:ascii="Comic Sans MS" w:hAnsi="Comic Sans MS" w:cs="Tahoma"/>
                <w:b/>
                <w:bCs/>
                <w:color w:val="FF0000"/>
              </w:rPr>
            </w:pPr>
            <w:r w:rsidRPr="008B27B2">
              <w:rPr>
                <w:rFonts w:ascii="Comic Sans MS" w:hAnsi="Comic Sans MS" w:cs="Tahoma"/>
                <w:b/>
                <w:bCs/>
                <w:color w:val="FF0000"/>
              </w:rPr>
              <w:t>1- quelques méthodes d’études des roches sédimentaires :</w:t>
            </w:r>
          </w:p>
          <w:p w:rsidR="00900BEA" w:rsidRPr="008B27B2" w:rsidRDefault="00900BEA" w:rsidP="00900BEA">
            <w:pPr>
              <w:autoSpaceDE w:val="0"/>
              <w:autoSpaceDN w:val="0"/>
              <w:adjustRightInd w:val="0"/>
              <w:rPr>
                <w:rFonts w:ascii="Comic Sans MS" w:hAnsi="Comic Sans MS" w:cs="Tahoma"/>
                <w:b/>
                <w:bCs/>
                <w:color w:val="FF0000"/>
              </w:rPr>
            </w:pPr>
            <w:r w:rsidRPr="008B27B2">
              <w:rPr>
                <w:rFonts w:ascii="Comic Sans MS" w:hAnsi="Comic Sans MS" w:cs="Tahoma"/>
                <w:b/>
                <w:bCs/>
                <w:color w:val="FF0000"/>
              </w:rPr>
              <w:t>1-1 classification selon la taille des sédiments :</w:t>
            </w:r>
            <w:r>
              <w:rPr>
                <w:rFonts w:ascii="Comic Sans MS" w:hAnsi="Comic Sans MS" w:cs="Tahoma"/>
                <w:b/>
                <w:bCs/>
                <w:color w:val="FF0000"/>
              </w:rPr>
              <w:t>DOC 2 – 3 – 4 et 5</w:t>
            </w:r>
          </w:p>
          <w:p w:rsidR="00900BEA" w:rsidRPr="00900BEA" w:rsidRDefault="00900BEA" w:rsidP="00900BEA">
            <w:pPr>
              <w:rPr>
                <w:rFonts w:ascii="Comic Sans MS" w:hAnsi="Comic Sans MS"/>
                <w:b/>
                <w:bCs/>
                <w:color w:val="FF0000"/>
              </w:rPr>
            </w:pPr>
          </w:p>
          <w:p w:rsidR="00900BEA" w:rsidRPr="00902C65" w:rsidRDefault="00900BEA" w:rsidP="00900BEA">
            <w:pPr>
              <w:autoSpaceDE w:val="0"/>
              <w:autoSpaceDN w:val="0"/>
              <w:adjustRightInd w:val="0"/>
              <w:rPr>
                <w:rFonts w:ascii="Comic Sans MS" w:hAnsi="Comic Sans MS" w:cs="Tahoma"/>
                <w:b/>
                <w:bCs/>
                <w:color w:val="FF0000"/>
              </w:rPr>
            </w:pPr>
            <w:r w:rsidRPr="00902C65">
              <w:rPr>
                <w:rFonts w:ascii="Comic Sans MS" w:hAnsi="Comic Sans MS" w:cs="Tahoma"/>
                <w:b/>
                <w:bCs/>
                <w:color w:val="FF0000"/>
              </w:rPr>
              <w:t>1-2- étude morphoscopique et statistique des grains de sable :</w:t>
            </w:r>
          </w:p>
          <w:p w:rsidR="00F9244D" w:rsidRDefault="00F9244D" w:rsidP="00FF2BB1">
            <w:pPr>
              <w:rPr>
                <w:rFonts w:ascii="Comic Sans MS" w:hAnsi="Comic Sans MS"/>
                <w:b/>
                <w:bCs/>
                <w:color w:val="FF0000"/>
              </w:rPr>
            </w:pPr>
          </w:p>
          <w:p w:rsidR="00304A0E" w:rsidRPr="00304A0E" w:rsidRDefault="00304A0E" w:rsidP="00FF2BB1">
            <w:pPr>
              <w:autoSpaceDE w:val="0"/>
              <w:autoSpaceDN w:val="0"/>
              <w:adjustRightInd w:val="0"/>
              <w:rPr>
                <w:rFonts w:ascii="Comic Sans MS" w:hAnsi="Comic Sans MS" w:cs="Times New Roman Bold"/>
                <w:b/>
                <w:bCs/>
                <w:color w:val="00B050"/>
                <w:sz w:val="18"/>
                <w:szCs w:val="18"/>
              </w:rPr>
            </w:pPr>
          </w:p>
          <w:p w:rsidR="00900BEA" w:rsidRPr="00902C65" w:rsidRDefault="00900BEA" w:rsidP="00900BEA">
            <w:pPr>
              <w:autoSpaceDE w:val="0"/>
              <w:autoSpaceDN w:val="0"/>
              <w:adjustRightInd w:val="0"/>
              <w:rPr>
                <w:rFonts w:ascii="Comic Sans MS" w:hAnsi="Comic Sans MS" w:cs="Tahoma"/>
                <w:b/>
                <w:bCs/>
                <w:color w:val="00B150"/>
              </w:rPr>
            </w:pPr>
            <w:r w:rsidRPr="00902C65">
              <w:rPr>
                <w:rFonts w:ascii="Comic Sans MS" w:hAnsi="Comic Sans MS" w:cs="Tahoma"/>
                <w:b/>
                <w:bCs/>
                <w:color w:val="00B150"/>
              </w:rPr>
              <w:t>a – préparation du sable à l’étude morphoscopique :DOC6</w:t>
            </w:r>
          </w:p>
          <w:p w:rsidR="00900BEA" w:rsidRPr="00902C65" w:rsidRDefault="00900BEA" w:rsidP="00900BEA">
            <w:pPr>
              <w:rPr>
                <w:rFonts w:ascii="Comic Sans MS" w:hAnsi="Comic Sans MS"/>
                <w:b/>
                <w:bCs/>
              </w:rPr>
            </w:pPr>
            <w:r w:rsidRPr="00902C65">
              <w:rPr>
                <w:rFonts w:ascii="Comic Sans MS" w:hAnsi="Comic Sans MS" w:cs="Tahoma"/>
                <w:b/>
                <w:bCs/>
                <w:color w:val="00B150"/>
              </w:rPr>
              <w:t>b- observation à la loupe binoculaire :</w:t>
            </w:r>
            <w:r w:rsidRPr="00902C65">
              <w:rPr>
                <w:rFonts w:ascii="Comic Sans MS" w:hAnsi="Comic Sans MS" w:cs="Tahoma"/>
                <w:b/>
                <w:bCs/>
                <w:color w:val="000000"/>
              </w:rPr>
              <w:t xml:space="preserve"> DOC6</w:t>
            </w:r>
          </w:p>
          <w:p w:rsidR="00900BEA" w:rsidRDefault="00900BEA" w:rsidP="00900BEA">
            <w:pPr>
              <w:rPr>
                <w:rFonts w:ascii="Comic Sans MS" w:hAnsi="Comic Sans MS" w:cs="Tahoma"/>
                <w:b/>
                <w:bCs/>
                <w:color w:val="00B150"/>
              </w:rPr>
            </w:pPr>
            <w:r w:rsidRPr="00902C65">
              <w:rPr>
                <w:rFonts w:ascii="Comic Sans MS" w:hAnsi="Comic Sans MS" w:cs="Tahoma"/>
                <w:b/>
                <w:bCs/>
                <w:color w:val="00B150"/>
              </w:rPr>
              <w:t>c importance de l’étude morphoscopique</w:t>
            </w:r>
          </w:p>
          <w:p w:rsidR="00900BEA" w:rsidRPr="00902C65" w:rsidRDefault="00900BEA" w:rsidP="00900BEA">
            <w:pPr>
              <w:autoSpaceDE w:val="0"/>
              <w:autoSpaceDN w:val="0"/>
              <w:adjustRightInd w:val="0"/>
              <w:rPr>
                <w:rFonts w:ascii="Comic Sans MS" w:hAnsi="Comic Sans MS" w:cs="Tahoma"/>
                <w:b/>
                <w:bCs/>
                <w:color w:val="00B150"/>
              </w:rPr>
            </w:pPr>
            <w:r w:rsidRPr="00902C65">
              <w:rPr>
                <w:rFonts w:ascii="Comic Sans MS" w:hAnsi="Comic Sans MS" w:cs="Tahoma"/>
                <w:b/>
                <w:bCs/>
                <w:color w:val="00B150"/>
              </w:rPr>
              <w:t>d- importance de l’étude statistique :</w:t>
            </w:r>
          </w:p>
          <w:p w:rsidR="00900BEA" w:rsidRPr="00902C65" w:rsidRDefault="00900BEA" w:rsidP="00900BEA">
            <w:pPr>
              <w:autoSpaceDE w:val="0"/>
              <w:autoSpaceDN w:val="0"/>
              <w:adjustRightInd w:val="0"/>
              <w:rPr>
                <w:rFonts w:ascii="Comic Sans MS" w:hAnsi="Comic Sans MS" w:cs="Tahoma"/>
                <w:b/>
                <w:bCs/>
                <w:color w:val="00B150"/>
              </w:rPr>
            </w:pPr>
            <w:r w:rsidRPr="00902C65">
              <w:rPr>
                <w:rFonts w:ascii="Comic Sans MS" w:hAnsi="Comic Sans MS" w:cs="Tahoma"/>
                <w:b/>
                <w:bCs/>
                <w:color w:val="00B150"/>
              </w:rPr>
              <w:t>e- Exercice d’application :DOC7</w:t>
            </w:r>
          </w:p>
          <w:p w:rsidR="00900BEA" w:rsidRPr="00902C65" w:rsidRDefault="00900BEA" w:rsidP="00900BEA">
            <w:pPr>
              <w:autoSpaceDE w:val="0"/>
              <w:autoSpaceDN w:val="0"/>
              <w:adjustRightInd w:val="0"/>
              <w:rPr>
                <w:rFonts w:ascii="Comic Sans MS" w:hAnsi="Comic Sans MS" w:cs="Tahoma"/>
                <w:b/>
                <w:bCs/>
                <w:color w:val="000000"/>
              </w:rPr>
            </w:pPr>
          </w:p>
          <w:p w:rsidR="00900BEA" w:rsidRPr="00902C65" w:rsidRDefault="00900BEA" w:rsidP="00900BEA">
            <w:pPr>
              <w:autoSpaceDE w:val="0"/>
              <w:autoSpaceDN w:val="0"/>
              <w:adjustRightInd w:val="0"/>
              <w:rPr>
                <w:rFonts w:ascii="Comic Sans MS" w:hAnsi="Comic Sans MS" w:cs="Tahoma"/>
                <w:b/>
                <w:bCs/>
                <w:color w:val="FF0000"/>
              </w:rPr>
            </w:pPr>
            <w:r w:rsidRPr="00902C65">
              <w:rPr>
                <w:rFonts w:ascii="Comic Sans MS" w:hAnsi="Comic Sans MS" w:cs="Tahoma"/>
                <w:b/>
                <w:bCs/>
                <w:color w:val="FF0000"/>
              </w:rPr>
              <w:t>1-3- étude granulométrique :DOC8 - 9</w:t>
            </w:r>
          </w:p>
          <w:p w:rsidR="00900BEA" w:rsidRPr="00902C65" w:rsidRDefault="00900BEA" w:rsidP="00900BEA">
            <w:pPr>
              <w:pStyle w:val="Paragraphedeliste"/>
              <w:numPr>
                <w:ilvl w:val="0"/>
                <w:numId w:val="6"/>
              </w:numPr>
              <w:autoSpaceDE w:val="0"/>
              <w:autoSpaceDN w:val="0"/>
              <w:adjustRightInd w:val="0"/>
              <w:jc w:val="both"/>
              <w:rPr>
                <w:rFonts w:ascii="Comic Sans MS" w:hAnsi="Comic Sans MS" w:cs="Tahoma"/>
                <w:b/>
                <w:bCs/>
                <w:color w:val="00B150"/>
              </w:rPr>
            </w:pPr>
            <w:r w:rsidRPr="00902C65">
              <w:rPr>
                <w:rFonts w:ascii="Comic Sans MS" w:hAnsi="Comic Sans MS" w:cs="Tahoma"/>
                <w:b/>
                <w:bCs/>
                <w:color w:val="00B150"/>
              </w:rPr>
              <w:t>exercice d’application :DOC10</w:t>
            </w:r>
          </w:p>
          <w:p w:rsidR="00900BEA" w:rsidRDefault="00900BEA" w:rsidP="00900BEA">
            <w:pPr>
              <w:autoSpaceDE w:val="0"/>
              <w:autoSpaceDN w:val="0"/>
              <w:adjustRightInd w:val="0"/>
              <w:rPr>
                <w:rFonts w:ascii="Comic Sans MS" w:hAnsi="Comic Sans MS" w:cs="Tahoma"/>
                <w:b/>
                <w:bCs/>
                <w:color w:val="FF0000"/>
              </w:rPr>
            </w:pPr>
            <w:r w:rsidRPr="008B27B2">
              <w:rPr>
                <w:rFonts w:ascii="Comic Sans MS" w:hAnsi="Comic Sans MS" w:cs="Tahoma"/>
                <w:b/>
                <w:bCs/>
                <w:color w:val="FF0000"/>
              </w:rPr>
              <w:t>2- les figurés sedimentaires :</w:t>
            </w:r>
            <w:r>
              <w:rPr>
                <w:rFonts w:ascii="Comic Sans MS" w:hAnsi="Comic Sans MS" w:cs="Tahoma"/>
                <w:b/>
                <w:bCs/>
                <w:color w:val="FF0000"/>
              </w:rPr>
              <w:t>DOC11</w:t>
            </w:r>
          </w:p>
          <w:p w:rsidR="00900BEA" w:rsidRDefault="00900BEA" w:rsidP="00900BEA">
            <w:pPr>
              <w:autoSpaceDE w:val="0"/>
              <w:autoSpaceDN w:val="0"/>
              <w:adjustRightInd w:val="0"/>
              <w:rPr>
                <w:rFonts w:ascii="Comic Sans MS" w:hAnsi="Comic Sans MS" w:cs="Tahoma"/>
                <w:b/>
                <w:bCs/>
                <w:color w:val="FF0000"/>
              </w:rPr>
            </w:pPr>
            <w:r>
              <w:rPr>
                <w:rFonts w:ascii="Comic Sans MS" w:hAnsi="Comic Sans MS" w:cs="Tahoma"/>
                <w:b/>
                <w:bCs/>
                <w:color w:val="FF0000"/>
              </w:rPr>
              <w:t>BILAN</w:t>
            </w:r>
          </w:p>
          <w:p w:rsidR="00900BEA" w:rsidRDefault="00900BEA" w:rsidP="00900BEA">
            <w:pPr>
              <w:autoSpaceDE w:val="0"/>
              <w:autoSpaceDN w:val="0"/>
              <w:adjustRightInd w:val="0"/>
              <w:rPr>
                <w:rFonts w:ascii="Comic Sans MS" w:hAnsi="Comic Sans MS" w:cs="Tahoma"/>
                <w:b/>
                <w:bCs/>
                <w:color w:val="FF0000"/>
              </w:rPr>
            </w:pPr>
          </w:p>
          <w:p w:rsidR="00C46779" w:rsidRDefault="00C46779" w:rsidP="00900BEA">
            <w:pPr>
              <w:autoSpaceDE w:val="0"/>
              <w:autoSpaceDN w:val="0"/>
              <w:adjustRightInd w:val="0"/>
              <w:rPr>
                <w:rFonts w:ascii="Comic Sans MS" w:hAnsi="Comic Sans MS" w:cs="Tahoma"/>
                <w:b/>
                <w:bCs/>
                <w:color w:val="FF0000"/>
              </w:rPr>
            </w:pPr>
          </w:p>
          <w:p w:rsidR="00C46779" w:rsidRDefault="00C46779" w:rsidP="00900BEA">
            <w:pPr>
              <w:autoSpaceDE w:val="0"/>
              <w:autoSpaceDN w:val="0"/>
              <w:adjustRightInd w:val="0"/>
              <w:rPr>
                <w:rFonts w:ascii="Comic Sans MS" w:hAnsi="Comic Sans MS" w:cs="Tahoma"/>
                <w:b/>
                <w:bCs/>
                <w:color w:val="FF0000"/>
              </w:rPr>
            </w:pPr>
          </w:p>
          <w:p w:rsidR="00C46779" w:rsidRDefault="00C46779" w:rsidP="00900BEA">
            <w:pPr>
              <w:autoSpaceDE w:val="0"/>
              <w:autoSpaceDN w:val="0"/>
              <w:adjustRightInd w:val="0"/>
              <w:rPr>
                <w:rFonts w:ascii="Comic Sans MS" w:hAnsi="Comic Sans MS" w:cs="Tahoma"/>
                <w:b/>
                <w:bCs/>
                <w:color w:val="FF0000"/>
              </w:rPr>
            </w:pPr>
          </w:p>
          <w:p w:rsidR="00C46779" w:rsidRPr="008B27B2" w:rsidRDefault="00C46779" w:rsidP="00900BEA">
            <w:pPr>
              <w:autoSpaceDE w:val="0"/>
              <w:autoSpaceDN w:val="0"/>
              <w:adjustRightInd w:val="0"/>
              <w:rPr>
                <w:rFonts w:ascii="Comic Sans MS" w:hAnsi="Comic Sans MS" w:cs="Tahoma"/>
                <w:b/>
                <w:bCs/>
                <w:color w:val="FF0000"/>
              </w:rPr>
            </w:pPr>
          </w:p>
          <w:p w:rsidR="00900BEA" w:rsidRPr="00900BEA" w:rsidRDefault="00900BEA" w:rsidP="00900BEA">
            <w:pPr>
              <w:rPr>
                <w:rFonts w:ascii="Comic Sans MS" w:hAnsi="Comic Sans MS" w:cs="Tahoma"/>
                <w:b/>
                <w:bCs/>
                <w:color w:val="FF0000"/>
              </w:rPr>
            </w:pPr>
            <w:r w:rsidRPr="00900BEA">
              <w:rPr>
                <w:rFonts w:ascii="Comic Sans MS" w:hAnsi="Comic Sans MS" w:cs="Tahoma"/>
                <w:b/>
                <w:bCs/>
                <w:color w:val="FF0000"/>
              </w:rPr>
              <w:t>B La sédimentation et les bassins sédimentaires</w:t>
            </w:r>
          </w:p>
          <w:p w:rsidR="00900BEA" w:rsidRPr="00900BEA" w:rsidRDefault="00900BEA" w:rsidP="00900BEA">
            <w:pPr>
              <w:rPr>
                <w:rFonts w:ascii="Comic Sans MS" w:hAnsi="Comic Sans MS" w:cs="Tahoma"/>
                <w:b/>
                <w:bCs/>
                <w:color w:val="00B150"/>
              </w:rPr>
            </w:pPr>
          </w:p>
          <w:p w:rsidR="00900BEA" w:rsidRPr="00900BEA" w:rsidRDefault="00900BEA" w:rsidP="00900BEA">
            <w:pPr>
              <w:rPr>
                <w:rFonts w:ascii="Comic Sans MS" w:hAnsi="Comic Sans MS" w:cs="Tahoma"/>
                <w:b/>
                <w:bCs/>
                <w:color w:val="FF0000"/>
              </w:rPr>
            </w:pPr>
            <w:r w:rsidRPr="00900BEA">
              <w:rPr>
                <w:rFonts w:ascii="Comic Sans MS" w:hAnsi="Comic Sans MS" w:cs="Tahoma"/>
                <w:b/>
                <w:bCs/>
                <w:color w:val="FF0000"/>
              </w:rPr>
              <w:t>1- Les facteurs déterminants de la sédimentation :</w:t>
            </w:r>
          </w:p>
          <w:p w:rsidR="00900BEA" w:rsidRPr="00900BEA" w:rsidRDefault="00900BEA" w:rsidP="00900BEA">
            <w:pPr>
              <w:rPr>
                <w:rFonts w:ascii="Comic Sans MS" w:hAnsi="Comic Sans MS" w:cs="Tahoma"/>
                <w:b/>
                <w:bCs/>
                <w:color w:val="00B150"/>
              </w:rPr>
            </w:pPr>
            <w:r w:rsidRPr="00900BEA">
              <w:rPr>
                <w:rFonts w:ascii="Comic Sans MS" w:hAnsi="Comic Sans MS" w:cs="Tahoma"/>
                <w:b/>
                <w:bCs/>
                <w:color w:val="00B150"/>
              </w:rPr>
              <w:t>1-1- Action de la force du courant :DOC12</w:t>
            </w:r>
          </w:p>
          <w:p w:rsidR="00900BEA" w:rsidRPr="00E60BFF"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t>1-2 travaux de Hjulstrom :DOC13</w:t>
            </w:r>
          </w:p>
          <w:p w:rsidR="00900BEA" w:rsidRPr="00E60BFF"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t>1-3 – sédimentation dans les eaux courantes :doc 14</w:t>
            </w:r>
          </w:p>
          <w:p w:rsidR="00900BEA"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t>1-4 sédimentation dans les eaux stagnantes :</w:t>
            </w:r>
          </w:p>
          <w:p w:rsidR="00900BEA" w:rsidRPr="00E60BFF" w:rsidRDefault="00900BEA" w:rsidP="00900BEA">
            <w:pPr>
              <w:autoSpaceDE w:val="0"/>
              <w:autoSpaceDN w:val="0"/>
              <w:adjustRightInd w:val="0"/>
              <w:rPr>
                <w:rFonts w:ascii="Comic Sans MS" w:hAnsi="Comic Sans MS" w:cstheme="majorBidi"/>
                <w:b/>
                <w:bCs/>
                <w:color w:val="FF0000"/>
              </w:rPr>
            </w:pPr>
            <w:r w:rsidRPr="00E60BFF">
              <w:rPr>
                <w:rFonts w:ascii="Comic Sans MS" w:hAnsi="Comic Sans MS" w:cstheme="majorBidi"/>
                <w:b/>
                <w:bCs/>
                <w:color w:val="FF0000"/>
              </w:rPr>
              <w:t xml:space="preserve"> 2- conditions de sédimentation dans les milieux sédimentaires actuels :DOC 15</w:t>
            </w:r>
          </w:p>
          <w:p w:rsidR="00900BEA"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t>21- le milieu marin :</w:t>
            </w:r>
          </w:p>
          <w:p w:rsidR="00900BEA" w:rsidRPr="00E60BFF"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lastRenderedPageBreak/>
              <w:t>2-2- le milieu continentale :</w:t>
            </w:r>
          </w:p>
          <w:p w:rsidR="00900BEA" w:rsidRPr="00E60BFF" w:rsidRDefault="00900BEA" w:rsidP="00900BEA">
            <w:pPr>
              <w:autoSpaceDE w:val="0"/>
              <w:autoSpaceDN w:val="0"/>
              <w:adjustRightInd w:val="0"/>
              <w:rPr>
                <w:rFonts w:ascii="Comic Sans MS" w:hAnsi="Comic Sans MS" w:cstheme="majorBidi"/>
                <w:b/>
                <w:bCs/>
                <w:color w:val="00B150"/>
              </w:rPr>
            </w:pPr>
            <w:r w:rsidRPr="00E60BFF">
              <w:rPr>
                <w:rFonts w:ascii="Comic Sans MS" w:hAnsi="Comic Sans MS" w:cstheme="majorBidi"/>
                <w:b/>
                <w:bCs/>
                <w:color w:val="00B150"/>
              </w:rPr>
              <w:t>2-3- les milieux mixtes :</w:t>
            </w:r>
          </w:p>
          <w:p w:rsidR="00900BEA" w:rsidRDefault="00900BEA" w:rsidP="00900BEA">
            <w:pPr>
              <w:autoSpaceDE w:val="0"/>
              <w:autoSpaceDN w:val="0"/>
              <w:adjustRightInd w:val="0"/>
              <w:rPr>
                <w:rFonts w:ascii="Comic Sans MS" w:hAnsi="Comic Sans MS" w:cstheme="majorBidi"/>
                <w:b/>
                <w:bCs/>
                <w:color w:val="00B150"/>
              </w:rPr>
            </w:pPr>
            <w:r>
              <w:rPr>
                <w:rFonts w:ascii="Comic Sans MS" w:hAnsi="Comic Sans MS" w:cstheme="majorBidi"/>
                <w:b/>
                <w:bCs/>
                <w:color w:val="00B150"/>
              </w:rPr>
              <w:t>BILAN</w:t>
            </w:r>
          </w:p>
          <w:p w:rsidR="00C46779" w:rsidRDefault="00C46779" w:rsidP="00900BEA">
            <w:pPr>
              <w:autoSpaceDE w:val="0"/>
              <w:autoSpaceDN w:val="0"/>
              <w:adjustRightInd w:val="0"/>
              <w:rPr>
                <w:rFonts w:ascii="Comic Sans MS" w:hAnsi="Comic Sans MS" w:cstheme="majorBidi"/>
                <w:b/>
                <w:bCs/>
                <w:color w:val="00B150"/>
              </w:rPr>
            </w:pPr>
          </w:p>
          <w:p w:rsidR="00C46779" w:rsidRDefault="00C46779" w:rsidP="00900BEA">
            <w:pPr>
              <w:autoSpaceDE w:val="0"/>
              <w:autoSpaceDN w:val="0"/>
              <w:adjustRightInd w:val="0"/>
              <w:rPr>
                <w:rFonts w:ascii="Comic Sans MS" w:hAnsi="Comic Sans MS" w:cstheme="majorBidi"/>
                <w:b/>
                <w:bCs/>
                <w:color w:val="00B150"/>
              </w:rPr>
            </w:pPr>
          </w:p>
          <w:p w:rsidR="00C46779" w:rsidRDefault="00C46779" w:rsidP="00900BEA">
            <w:pPr>
              <w:autoSpaceDE w:val="0"/>
              <w:autoSpaceDN w:val="0"/>
              <w:adjustRightInd w:val="0"/>
              <w:rPr>
                <w:rFonts w:ascii="Comic Sans MS" w:hAnsi="Comic Sans MS" w:cstheme="majorBidi"/>
                <w:b/>
                <w:bCs/>
                <w:color w:val="00B150"/>
              </w:rPr>
            </w:pPr>
          </w:p>
          <w:p w:rsidR="00D465D2" w:rsidRPr="00E60BFF" w:rsidRDefault="00D465D2" w:rsidP="00D465D2">
            <w:pPr>
              <w:autoSpaceDE w:val="0"/>
              <w:autoSpaceDN w:val="0"/>
              <w:adjustRightInd w:val="0"/>
              <w:jc w:val="center"/>
              <w:rPr>
                <w:rFonts w:ascii="Comic Sans MS" w:hAnsi="Comic Sans MS" w:cs="Times New Roman Bold"/>
                <w:b/>
                <w:bCs/>
                <w:color w:val="FF0000"/>
                <w:sz w:val="28"/>
                <w:szCs w:val="26"/>
              </w:rPr>
            </w:pPr>
            <w:r w:rsidRPr="00E60BFF">
              <w:rPr>
                <w:rFonts w:ascii="Comic Sans MS" w:hAnsi="Comic Sans MS" w:cs="Times New Roman Bold"/>
                <w:b/>
                <w:bCs/>
                <w:color w:val="FF0000"/>
                <w:sz w:val="28"/>
                <w:szCs w:val="26"/>
              </w:rPr>
              <w:t xml:space="preserve">C   reconstitution de la paléogéographie du bassin Septentrional du phosphate marocain </w:t>
            </w:r>
          </w:p>
          <w:p w:rsidR="00D465D2" w:rsidRPr="00E60BFF" w:rsidRDefault="00D465D2" w:rsidP="00D465D2">
            <w:pPr>
              <w:autoSpaceDE w:val="0"/>
              <w:autoSpaceDN w:val="0"/>
              <w:adjustRightInd w:val="0"/>
              <w:rPr>
                <w:rFonts w:ascii="Comic Sans MS" w:hAnsi="Comic Sans MS" w:cs="Times New Roman Bold"/>
                <w:b/>
                <w:bCs/>
                <w:color w:val="C1504D"/>
              </w:rPr>
            </w:pPr>
            <w:r w:rsidRPr="00E60BFF">
              <w:rPr>
                <w:rFonts w:ascii="Comic Sans MS" w:hAnsi="Comic Sans MS" w:cs="Calibri Bold"/>
                <w:b/>
                <w:bCs/>
                <w:color w:val="00B050"/>
              </w:rPr>
              <w:t xml:space="preserve">1) </w:t>
            </w:r>
            <w:r w:rsidRPr="00E60BFF">
              <w:rPr>
                <w:rFonts w:ascii="Comic Sans MS" w:hAnsi="Comic Sans MS" w:cs="Times New Roman Bold"/>
                <w:b/>
                <w:bCs/>
                <w:color w:val="00B050"/>
              </w:rPr>
              <w:t>Localisation des gisements de phosphate marocain :doc 17</w:t>
            </w:r>
          </w:p>
          <w:p w:rsidR="00D465D2" w:rsidRPr="00E60BFF" w:rsidRDefault="00D465D2" w:rsidP="00D465D2">
            <w:pPr>
              <w:rPr>
                <w:rFonts w:ascii="Comic Sans MS" w:hAnsi="Comic Sans MS" w:cs="Times New Roman Bold"/>
                <w:b/>
                <w:bCs/>
                <w:color w:val="00B050"/>
              </w:rPr>
            </w:pPr>
            <w:r w:rsidRPr="00E60BFF">
              <w:rPr>
                <w:rFonts w:ascii="Comic Sans MS" w:hAnsi="Comic Sans MS" w:cs="Times New Roman Bold"/>
                <w:b/>
                <w:bCs/>
                <w:color w:val="00B050"/>
              </w:rPr>
              <w:t>2) Caractères sédimentologiques et paléontologique et âge de la série phosphatée :</w:t>
            </w:r>
          </w:p>
          <w:p w:rsidR="00D465D2" w:rsidRPr="00E60BFF" w:rsidRDefault="00D465D2" w:rsidP="00D465D2">
            <w:pPr>
              <w:rPr>
                <w:rFonts w:ascii="Comic Sans MS" w:hAnsi="Comic Sans MS" w:cs="Times New Roman Bold"/>
                <w:b/>
                <w:bCs/>
                <w:color w:val="00B050"/>
              </w:rPr>
            </w:pPr>
            <w:r w:rsidRPr="00E60BFF">
              <w:rPr>
                <w:rFonts w:ascii="Comic Sans MS" w:hAnsi="Comic Sans MS" w:cs="Times New Roman Bold"/>
                <w:b/>
                <w:bCs/>
                <w:color w:val="00B050"/>
              </w:rPr>
              <w:t xml:space="preserve">DOC 18 – 19 </w:t>
            </w:r>
          </w:p>
          <w:p w:rsidR="00D465D2" w:rsidRPr="00E60BFF" w:rsidRDefault="00D465D2" w:rsidP="00D465D2">
            <w:pPr>
              <w:autoSpaceDE w:val="0"/>
              <w:autoSpaceDN w:val="0"/>
              <w:adjustRightInd w:val="0"/>
              <w:rPr>
                <w:rFonts w:ascii="Comic Sans MS" w:hAnsi="Comic Sans MS" w:cs="Times New Roman Bold"/>
                <w:b/>
                <w:bCs/>
                <w:color w:val="00B050"/>
              </w:rPr>
            </w:pPr>
            <w:r w:rsidRPr="00E60BFF">
              <w:rPr>
                <w:rFonts w:ascii="Comic Sans MS" w:hAnsi="Comic Sans MS" w:cs="Times New Roman Bold"/>
                <w:b/>
                <w:bCs/>
                <w:color w:val="00B050"/>
              </w:rPr>
              <w:t>3) condition de sédimentation des phosphates</w:t>
            </w:r>
          </w:p>
          <w:p w:rsidR="00D465D2" w:rsidRPr="00E60BFF" w:rsidRDefault="00D465D2" w:rsidP="00D465D2">
            <w:pPr>
              <w:autoSpaceDE w:val="0"/>
              <w:autoSpaceDN w:val="0"/>
              <w:adjustRightInd w:val="0"/>
              <w:rPr>
                <w:rFonts w:ascii="Comic Sans MS" w:hAnsi="Comic Sans MS" w:cs="Times New Roman Bold"/>
                <w:b/>
                <w:bCs/>
                <w:color w:val="00B050"/>
              </w:rPr>
            </w:pPr>
            <w:r w:rsidRPr="00E60BFF">
              <w:rPr>
                <w:rFonts w:ascii="Comic Sans MS" w:hAnsi="Comic Sans MS" w:cs="Times New Roman Bold"/>
                <w:b/>
                <w:bCs/>
                <w:color w:val="00B050"/>
              </w:rPr>
              <w:t>Doc 20</w:t>
            </w:r>
          </w:p>
          <w:p w:rsidR="00D465D2" w:rsidRDefault="00D465D2" w:rsidP="00D465D2">
            <w:pPr>
              <w:autoSpaceDE w:val="0"/>
              <w:autoSpaceDN w:val="0"/>
              <w:adjustRightInd w:val="0"/>
              <w:rPr>
                <w:rFonts w:ascii="Comic Sans MS" w:hAnsi="Comic Sans MS" w:cs="Times New Roman Bold"/>
                <w:b/>
                <w:bCs/>
                <w:color w:val="00B050"/>
              </w:rPr>
            </w:pPr>
            <w:r w:rsidRPr="00E60BFF">
              <w:rPr>
                <w:rFonts w:ascii="Comic Sans MS" w:hAnsi="Comic Sans MS" w:cs="Times New Roman Bold"/>
                <w:b/>
                <w:bCs/>
                <w:color w:val="00B050"/>
              </w:rPr>
              <w:t>4</w:t>
            </w:r>
            <w:r>
              <w:rPr>
                <w:rFonts w:ascii="Comic Sans MS" w:hAnsi="Comic Sans MS" w:cs="Times New Roman Bold"/>
                <w:b/>
                <w:bCs/>
                <w:color w:val="00B050"/>
              </w:rPr>
              <w:t>)</w:t>
            </w:r>
            <w:r w:rsidRPr="00E60BFF">
              <w:rPr>
                <w:rFonts w:ascii="Comic Sans MS" w:hAnsi="Comic Sans MS" w:cs="Times New Roman Bold"/>
                <w:b/>
                <w:bCs/>
                <w:color w:val="00B050"/>
              </w:rPr>
              <w:t xml:space="preserve"> Paléogéographie du bassin septentrional du phosphate :doc 21 et 22</w:t>
            </w:r>
          </w:p>
          <w:p w:rsidR="00D465D2" w:rsidRDefault="00D465D2" w:rsidP="00D465D2">
            <w:pPr>
              <w:autoSpaceDE w:val="0"/>
              <w:autoSpaceDN w:val="0"/>
              <w:adjustRightInd w:val="0"/>
              <w:rPr>
                <w:rFonts w:ascii="Comic Sans MS" w:hAnsi="Comic Sans MS" w:cs="Times New Roman Bold"/>
                <w:b/>
                <w:bCs/>
                <w:color w:val="00B050"/>
              </w:rPr>
            </w:pPr>
          </w:p>
          <w:p w:rsidR="00D465D2" w:rsidRPr="00E60BFF" w:rsidRDefault="00D465D2" w:rsidP="00D465D2">
            <w:pPr>
              <w:autoSpaceDE w:val="0"/>
              <w:autoSpaceDN w:val="0"/>
              <w:adjustRightInd w:val="0"/>
              <w:rPr>
                <w:rFonts w:ascii="Comic Sans MS" w:hAnsi="Comic Sans MS" w:cs="Times New Roman Bold"/>
                <w:b/>
                <w:bCs/>
                <w:color w:val="00B050"/>
              </w:rPr>
            </w:pPr>
            <w:r w:rsidRPr="00E60BFF">
              <w:rPr>
                <w:rFonts w:ascii="Comic Sans MS" w:hAnsi="Comic Sans MS"/>
                <w:b/>
                <w:bCs/>
              </w:rPr>
              <w:t xml:space="preserve"> </w:t>
            </w:r>
            <w:r w:rsidRPr="00E60BFF">
              <w:rPr>
                <w:rFonts w:ascii="Comic Sans MS" w:hAnsi="Comic Sans MS"/>
                <w:b/>
                <w:bCs/>
                <w:color w:val="00B050"/>
              </w:rPr>
              <w:t>Bilan global</w:t>
            </w:r>
            <w:r w:rsidRPr="00E60BFF">
              <w:rPr>
                <w:rFonts w:ascii="Comic Sans MS" w:hAnsi="Comic Sans MS"/>
                <w:b/>
                <w:bCs/>
              </w:rPr>
              <w:t> </w:t>
            </w:r>
          </w:p>
          <w:p w:rsidR="00D465D2" w:rsidRPr="00E60BFF" w:rsidRDefault="00D465D2" w:rsidP="00900BEA">
            <w:pPr>
              <w:autoSpaceDE w:val="0"/>
              <w:autoSpaceDN w:val="0"/>
              <w:adjustRightInd w:val="0"/>
              <w:rPr>
                <w:rFonts w:ascii="Comic Sans MS" w:hAnsi="Comic Sans MS" w:cstheme="majorBidi"/>
                <w:b/>
                <w:bCs/>
                <w:color w:val="00B150"/>
              </w:rPr>
            </w:pPr>
          </w:p>
          <w:p w:rsidR="00900BEA" w:rsidRPr="00E60BFF" w:rsidRDefault="00900BEA" w:rsidP="00900BEA">
            <w:pPr>
              <w:autoSpaceDE w:val="0"/>
              <w:autoSpaceDN w:val="0"/>
              <w:adjustRightInd w:val="0"/>
              <w:rPr>
                <w:rFonts w:ascii="Comic Sans MS" w:hAnsi="Comic Sans MS" w:cstheme="majorBidi"/>
                <w:b/>
                <w:bCs/>
                <w:color w:val="00B150"/>
              </w:rPr>
            </w:pPr>
          </w:p>
          <w:p w:rsidR="00900BEA" w:rsidRPr="00900BEA" w:rsidRDefault="00900BEA" w:rsidP="00900BEA">
            <w:pPr>
              <w:rPr>
                <w:rFonts w:ascii="Comic Sans MS" w:hAnsi="Comic Sans MS" w:cs="Tahoma"/>
                <w:b/>
                <w:bCs/>
                <w:color w:val="00B150"/>
              </w:rPr>
            </w:pPr>
          </w:p>
          <w:p w:rsidR="00900BEA" w:rsidRPr="00902C65" w:rsidRDefault="00900BEA" w:rsidP="00900BEA">
            <w:pPr>
              <w:rPr>
                <w:rFonts w:ascii="Comic Sans MS" w:hAnsi="Comic Sans MS" w:cs="Tahoma"/>
                <w:b/>
                <w:bCs/>
                <w:color w:val="00B150"/>
              </w:rPr>
            </w:pPr>
          </w:p>
          <w:p w:rsidR="00683618" w:rsidRDefault="00683618" w:rsidP="00FF2BB1">
            <w:pPr>
              <w:pStyle w:val="Corpsdetexte"/>
              <w:rPr>
                <w:rFonts w:ascii="Comic Sans MS" w:hAnsi="Comic Sans MS" w:cs="Freestyle Script"/>
                <w:b/>
                <w:bCs/>
                <w:color w:val="002060"/>
              </w:rPr>
            </w:pPr>
          </w:p>
          <w:p w:rsidR="00304A0E" w:rsidRPr="00304A0E" w:rsidRDefault="00304A0E" w:rsidP="00FF2BB1">
            <w:pPr>
              <w:pStyle w:val="Corpsdetexte"/>
              <w:rPr>
                <w:rFonts w:ascii="Comic Sans MS" w:hAnsi="Comic Sans MS" w:cs="Freestyle Script"/>
                <w:b/>
                <w:bCs/>
                <w:color w:val="002060"/>
              </w:rPr>
            </w:pPr>
          </w:p>
          <w:p w:rsidR="00ED3501" w:rsidRPr="00ED3501" w:rsidRDefault="00ED3501" w:rsidP="00900BEA">
            <w:pPr>
              <w:autoSpaceDE w:val="0"/>
              <w:autoSpaceDN w:val="0"/>
              <w:adjustRightInd w:val="0"/>
              <w:rPr>
                <w:b/>
                <w:bCs/>
              </w:rPr>
            </w:pPr>
          </w:p>
        </w:tc>
        <w:tc>
          <w:tcPr>
            <w:tcW w:w="3686" w:type="dxa"/>
          </w:tcPr>
          <w:p w:rsidR="005E5E7C" w:rsidRPr="00690BE3" w:rsidRDefault="00C85512" w:rsidP="00A60103">
            <w:pPr>
              <w:jc w:val="both"/>
              <w:rPr>
                <w:sz w:val="20"/>
                <w:szCs w:val="20"/>
              </w:rPr>
            </w:pPr>
            <w:r>
              <w:lastRenderedPageBreak/>
              <w:t>-</w:t>
            </w:r>
            <w:r w:rsidRPr="00690BE3">
              <w:rPr>
                <w:sz w:val="20"/>
                <w:szCs w:val="20"/>
              </w:rPr>
              <w:t>Exploiter</w:t>
            </w:r>
            <w:r w:rsidR="005E5E7C" w:rsidRPr="00690BE3">
              <w:rPr>
                <w:sz w:val="20"/>
                <w:szCs w:val="20"/>
              </w:rPr>
              <w:t xml:space="preserve"> des documents pour élaborer la problématique</w:t>
            </w:r>
          </w:p>
          <w:p w:rsidR="00C85512" w:rsidRPr="00690BE3" w:rsidRDefault="005E5E7C" w:rsidP="00A60103">
            <w:pPr>
              <w:jc w:val="both"/>
              <w:rPr>
                <w:sz w:val="20"/>
                <w:szCs w:val="20"/>
              </w:rPr>
            </w:pPr>
            <w:r w:rsidRPr="00690BE3">
              <w:rPr>
                <w:sz w:val="20"/>
                <w:szCs w:val="20"/>
              </w:rPr>
              <w:t xml:space="preserve">-Observer et analyser </w:t>
            </w:r>
            <w:r w:rsidR="00C85512" w:rsidRPr="00690BE3">
              <w:rPr>
                <w:sz w:val="20"/>
                <w:szCs w:val="20"/>
              </w:rPr>
              <w:t xml:space="preserve"> les différents documents présentez par le professeur en vue de : </w:t>
            </w:r>
          </w:p>
          <w:p w:rsidR="003843DF" w:rsidRPr="00690BE3" w:rsidRDefault="003843DF" w:rsidP="00A60103">
            <w:pPr>
              <w:jc w:val="both"/>
              <w:rPr>
                <w:sz w:val="20"/>
                <w:szCs w:val="20"/>
              </w:rPr>
            </w:pPr>
          </w:p>
          <w:p w:rsidR="00A63707" w:rsidRPr="00690BE3" w:rsidRDefault="00C85512" w:rsidP="00A60103">
            <w:pPr>
              <w:jc w:val="both"/>
              <w:rPr>
                <w:sz w:val="20"/>
                <w:szCs w:val="20"/>
              </w:rPr>
            </w:pPr>
            <w:r w:rsidRPr="00690BE3">
              <w:rPr>
                <w:sz w:val="20"/>
                <w:szCs w:val="20"/>
              </w:rPr>
              <w:t xml:space="preserve">-Classer </w:t>
            </w:r>
            <w:r w:rsidR="00CF3EA4">
              <w:rPr>
                <w:sz w:val="20"/>
                <w:szCs w:val="20"/>
              </w:rPr>
              <w:t>le</w:t>
            </w:r>
            <w:r w:rsidRPr="00690BE3">
              <w:rPr>
                <w:sz w:val="20"/>
                <w:szCs w:val="20"/>
              </w:rPr>
              <w:t xml:space="preserve">s </w:t>
            </w:r>
            <w:r w:rsidR="00CF3EA4" w:rsidRPr="00690BE3">
              <w:rPr>
                <w:sz w:val="20"/>
                <w:szCs w:val="20"/>
              </w:rPr>
              <w:t>différents</w:t>
            </w:r>
            <w:r w:rsidRPr="00690BE3">
              <w:rPr>
                <w:sz w:val="20"/>
                <w:szCs w:val="20"/>
              </w:rPr>
              <w:t xml:space="preserve"> types de roches </w:t>
            </w:r>
            <w:r w:rsidR="00CF3EA4" w:rsidRPr="00690BE3">
              <w:rPr>
                <w:sz w:val="20"/>
                <w:szCs w:val="20"/>
              </w:rPr>
              <w:t>sédimentaires</w:t>
            </w:r>
            <w:r w:rsidRPr="00690BE3">
              <w:rPr>
                <w:sz w:val="20"/>
                <w:szCs w:val="20"/>
              </w:rPr>
              <w:t xml:space="preserve"> selon leur origine , la taille</w:t>
            </w:r>
            <w:r w:rsidR="00CF3EA4">
              <w:rPr>
                <w:sz w:val="20"/>
                <w:szCs w:val="20"/>
              </w:rPr>
              <w:t xml:space="preserve"> et la composition chimique</w:t>
            </w:r>
          </w:p>
          <w:p w:rsidR="00C85512" w:rsidRPr="00690BE3" w:rsidRDefault="00C85512" w:rsidP="00A60103">
            <w:pPr>
              <w:jc w:val="both"/>
              <w:rPr>
                <w:sz w:val="20"/>
                <w:szCs w:val="20"/>
              </w:rPr>
            </w:pPr>
            <w:r w:rsidRPr="00690BE3">
              <w:rPr>
                <w:sz w:val="20"/>
                <w:szCs w:val="20"/>
              </w:rPr>
              <w:t>-définir les différents éléments qui sont transportés en suspension par l’eau</w:t>
            </w:r>
          </w:p>
          <w:p w:rsidR="003843DF" w:rsidRPr="00690BE3" w:rsidRDefault="00101893" w:rsidP="00A60103">
            <w:pPr>
              <w:jc w:val="both"/>
              <w:rPr>
                <w:sz w:val="20"/>
                <w:szCs w:val="20"/>
              </w:rPr>
            </w:pPr>
            <w:r w:rsidRPr="00690BE3">
              <w:rPr>
                <w:sz w:val="20"/>
                <w:szCs w:val="20"/>
              </w:rPr>
              <w:t>-</w:t>
            </w:r>
            <w:r w:rsidR="00C85512" w:rsidRPr="00690BE3">
              <w:rPr>
                <w:sz w:val="20"/>
                <w:szCs w:val="20"/>
              </w:rPr>
              <w:t>Présentez avec des phrases simple les facteurs qui interviennent dans la sédimentation</w:t>
            </w:r>
          </w:p>
          <w:p w:rsidR="00101893" w:rsidRDefault="00101893" w:rsidP="00D465D2">
            <w:pPr>
              <w:jc w:val="both"/>
              <w:rPr>
                <w:sz w:val="20"/>
                <w:szCs w:val="20"/>
              </w:rPr>
            </w:pPr>
            <w:r w:rsidRPr="00690BE3">
              <w:rPr>
                <w:sz w:val="20"/>
                <w:szCs w:val="20"/>
              </w:rPr>
              <w:t>-</w:t>
            </w:r>
          </w:p>
          <w:p w:rsidR="00D465D2" w:rsidRDefault="00D465D2" w:rsidP="00D465D2">
            <w:pPr>
              <w:jc w:val="both"/>
              <w:rPr>
                <w:sz w:val="20"/>
                <w:szCs w:val="20"/>
              </w:rPr>
            </w:pPr>
          </w:p>
          <w:p w:rsidR="00D465D2" w:rsidRDefault="00D465D2" w:rsidP="00D465D2">
            <w:pPr>
              <w:jc w:val="both"/>
              <w:rPr>
                <w:sz w:val="20"/>
                <w:szCs w:val="20"/>
              </w:rPr>
            </w:pPr>
          </w:p>
          <w:p w:rsidR="00D465D2" w:rsidRDefault="00D465D2" w:rsidP="00D465D2">
            <w:pPr>
              <w:jc w:val="both"/>
              <w:rPr>
                <w:sz w:val="20"/>
                <w:szCs w:val="20"/>
              </w:rPr>
            </w:pPr>
          </w:p>
          <w:p w:rsidR="00D465D2" w:rsidRDefault="00D465D2" w:rsidP="00D465D2">
            <w:pPr>
              <w:jc w:val="both"/>
              <w:rPr>
                <w:sz w:val="20"/>
                <w:szCs w:val="20"/>
              </w:rPr>
            </w:pPr>
          </w:p>
          <w:p w:rsidR="00D465D2" w:rsidRDefault="00D465D2" w:rsidP="00D465D2">
            <w:pPr>
              <w:jc w:val="both"/>
              <w:rPr>
                <w:sz w:val="20"/>
                <w:szCs w:val="20"/>
              </w:rPr>
            </w:pPr>
          </w:p>
          <w:p w:rsidR="00D465D2" w:rsidRDefault="00D465D2" w:rsidP="00D465D2">
            <w:pPr>
              <w:jc w:val="both"/>
              <w:rPr>
                <w:sz w:val="20"/>
                <w:szCs w:val="20"/>
              </w:rPr>
            </w:pPr>
          </w:p>
          <w:p w:rsidR="00F9244D" w:rsidRPr="00690BE3" w:rsidRDefault="00F9244D" w:rsidP="00A60103">
            <w:pPr>
              <w:jc w:val="both"/>
              <w:rPr>
                <w:sz w:val="20"/>
                <w:szCs w:val="20"/>
              </w:rPr>
            </w:pPr>
            <w:r>
              <w:rPr>
                <w:sz w:val="20"/>
                <w:szCs w:val="20"/>
              </w:rPr>
              <w:t>Résumer sous forme de tableau la relation entre les types de grains de quartz d’une part et le facteur de transport et le milieu de sédimentation d’une autre part</w:t>
            </w:r>
          </w:p>
          <w:p w:rsidR="00101893" w:rsidRPr="00690BE3" w:rsidRDefault="00101893" w:rsidP="00A60103">
            <w:pPr>
              <w:jc w:val="both"/>
              <w:rPr>
                <w:sz w:val="20"/>
                <w:szCs w:val="20"/>
              </w:rPr>
            </w:pPr>
          </w:p>
          <w:p w:rsidR="00101893" w:rsidRPr="00690BE3" w:rsidRDefault="005E5E7C" w:rsidP="00A60103">
            <w:pPr>
              <w:jc w:val="both"/>
              <w:rPr>
                <w:sz w:val="20"/>
                <w:szCs w:val="20"/>
              </w:rPr>
            </w:pPr>
            <w:r w:rsidRPr="00690BE3">
              <w:rPr>
                <w:sz w:val="20"/>
                <w:szCs w:val="20"/>
              </w:rPr>
              <w:t>-</w:t>
            </w:r>
            <w:r w:rsidR="00304A0E" w:rsidRPr="00690BE3">
              <w:rPr>
                <w:sz w:val="20"/>
                <w:szCs w:val="20"/>
              </w:rPr>
              <w:t>Comparer des courbes de fréquences</w:t>
            </w:r>
          </w:p>
          <w:p w:rsidR="00304A0E" w:rsidRPr="00690BE3" w:rsidRDefault="005E5E7C" w:rsidP="00A60103">
            <w:pPr>
              <w:jc w:val="both"/>
              <w:rPr>
                <w:sz w:val="20"/>
                <w:szCs w:val="20"/>
              </w:rPr>
            </w:pPr>
            <w:r w:rsidRPr="00690BE3">
              <w:rPr>
                <w:sz w:val="20"/>
                <w:szCs w:val="20"/>
              </w:rPr>
              <w:t>-</w:t>
            </w:r>
            <w:r w:rsidR="00304A0E" w:rsidRPr="00690BE3">
              <w:rPr>
                <w:sz w:val="20"/>
                <w:szCs w:val="20"/>
              </w:rPr>
              <w:t>Déduire les valeurs des trois quartiles Q1, Md, Q3</w:t>
            </w:r>
          </w:p>
          <w:p w:rsidR="00304A0E" w:rsidRPr="00690BE3" w:rsidRDefault="005E5E7C" w:rsidP="00A60103">
            <w:pPr>
              <w:jc w:val="both"/>
              <w:rPr>
                <w:sz w:val="20"/>
                <w:szCs w:val="20"/>
              </w:rPr>
            </w:pPr>
            <w:r w:rsidRPr="00690BE3">
              <w:rPr>
                <w:sz w:val="20"/>
                <w:szCs w:val="20"/>
              </w:rPr>
              <w:t>-</w:t>
            </w:r>
            <w:r w:rsidR="00304A0E" w:rsidRPr="00690BE3">
              <w:rPr>
                <w:sz w:val="20"/>
                <w:szCs w:val="20"/>
              </w:rPr>
              <w:t>Déterminer l’indice de classement</w:t>
            </w:r>
          </w:p>
          <w:p w:rsidR="00304A0E" w:rsidRDefault="005E5E7C" w:rsidP="00A60103">
            <w:pPr>
              <w:jc w:val="both"/>
              <w:rPr>
                <w:sz w:val="20"/>
                <w:szCs w:val="20"/>
              </w:rPr>
            </w:pPr>
            <w:r w:rsidRPr="00690BE3">
              <w:rPr>
                <w:sz w:val="20"/>
                <w:szCs w:val="20"/>
              </w:rPr>
              <w:t>-</w:t>
            </w:r>
            <w:r w:rsidR="00304A0E" w:rsidRPr="00690BE3">
              <w:rPr>
                <w:sz w:val="20"/>
                <w:szCs w:val="20"/>
              </w:rPr>
              <w:t>Comparer la courbe cumulative obtenue avec celles de certains échantillons de sédiments</w:t>
            </w:r>
          </w:p>
          <w:p w:rsidR="00D465D2" w:rsidRDefault="00D465D2"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C46779" w:rsidRDefault="00C46779" w:rsidP="00A60103">
            <w:pPr>
              <w:jc w:val="both"/>
              <w:rPr>
                <w:sz w:val="20"/>
                <w:szCs w:val="20"/>
              </w:rPr>
            </w:pPr>
          </w:p>
          <w:p w:rsidR="00D465D2" w:rsidRDefault="00D465D2" w:rsidP="00A60103">
            <w:pPr>
              <w:jc w:val="both"/>
              <w:rPr>
                <w:sz w:val="20"/>
                <w:szCs w:val="20"/>
              </w:rPr>
            </w:pPr>
          </w:p>
          <w:p w:rsidR="00D465D2" w:rsidRDefault="007D0D73" w:rsidP="00A60103">
            <w:pPr>
              <w:jc w:val="both"/>
              <w:rPr>
                <w:sz w:val="20"/>
                <w:szCs w:val="20"/>
              </w:rPr>
            </w:pPr>
            <w:r>
              <w:rPr>
                <w:sz w:val="20"/>
                <w:szCs w:val="20"/>
              </w:rPr>
              <w:t>Analyser les documents et présenter des hyphothéses à propos du milieu de formation du sédiment et à propos du sens du courant d’eau</w:t>
            </w:r>
          </w:p>
          <w:p w:rsidR="007D0D73" w:rsidRDefault="007D0D73" w:rsidP="00A60103">
            <w:pPr>
              <w:jc w:val="both"/>
              <w:rPr>
                <w:sz w:val="20"/>
                <w:szCs w:val="20"/>
              </w:rPr>
            </w:pPr>
            <w:r>
              <w:rPr>
                <w:sz w:val="20"/>
                <w:szCs w:val="20"/>
              </w:rPr>
              <w:t>Deduire de la forme des rides présentés par les documents le sens et la vitesse du courant ( direction du vent)</w:t>
            </w:r>
          </w:p>
          <w:p w:rsidR="007D0D73" w:rsidRDefault="007D0D73" w:rsidP="00A60103">
            <w:pPr>
              <w:jc w:val="both"/>
              <w:rPr>
                <w:sz w:val="20"/>
                <w:szCs w:val="20"/>
              </w:rPr>
            </w:pPr>
            <w:r>
              <w:rPr>
                <w:sz w:val="20"/>
                <w:szCs w:val="20"/>
              </w:rPr>
              <w:t>Deduire les differentes indications écologiques qu’on peut extraire des empreintes à la surface des sédiments</w:t>
            </w:r>
          </w:p>
          <w:p w:rsidR="00D465D2" w:rsidRDefault="00D465D2" w:rsidP="00A60103">
            <w:pPr>
              <w:jc w:val="both"/>
              <w:rPr>
                <w:sz w:val="20"/>
                <w:szCs w:val="20"/>
              </w:rPr>
            </w:pPr>
          </w:p>
          <w:p w:rsidR="00D465D2" w:rsidRDefault="00D465D2" w:rsidP="00A60103">
            <w:pPr>
              <w:jc w:val="both"/>
              <w:rPr>
                <w:sz w:val="20"/>
                <w:szCs w:val="20"/>
              </w:rPr>
            </w:pPr>
          </w:p>
          <w:p w:rsidR="00D465D2" w:rsidRDefault="00D465D2" w:rsidP="00D465D2">
            <w:pPr>
              <w:jc w:val="both"/>
              <w:rPr>
                <w:sz w:val="20"/>
                <w:szCs w:val="20"/>
              </w:rPr>
            </w:pPr>
            <w:r w:rsidRPr="00690BE3">
              <w:rPr>
                <w:sz w:val="20"/>
                <w:szCs w:val="20"/>
              </w:rPr>
              <w:t>Présentez sous forme de résumé les facteurs responsables de la variation de l’aspect du relief dans notre environnement géologique</w:t>
            </w:r>
          </w:p>
          <w:p w:rsidR="00D465D2" w:rsidRPr="00690BE3" w:rsidRDefault="00D465D2" w:rsidP="00D465D2">
            <w:pPr>
              <w:jc w:val="both"/>
              <w:rPr>
                <w:sz w:val="20"/>
                <w:szCs w:val="20"/>
              </w:rPr>
            </w:pPr>
            <w:r>
              <w:rPr>
                <w:sz w:val="20"/>
                <w:szCs w:val="20"/>
              </w:rPr>
              <w:t xml:space="preserve">-Décrire le comportements des particules détritiques transportées par un courant d’eau </w:t>
            </w:r>
          </w:p>
          <w:p w:rsidR="00D465D2" w:rsidRPr="00690BE3" w:rsidRDefault="00D465D2" w:rsidP="00D465D2">
            <w:pPr>
              <w:jc w:val="both"/>
              <w:rPr>
                <w:sz w:val="20"/>
                <w:szCs w:val="20"/>
              </w:rPr>
            </w:pPr>
            <w:r w:rsidRPr="00690BE3">
              <w:rPr>
                <w:sz w:val="20"/>
                <w:szCs w:val="20"/>
              </w:rPr>
              <w:t>-Décrire la différence entre les deux rives du méandre de l’oued</w:t>
            </w:r>
          </w:p>
          <w:p w:rsidR="00D465D2" w:rsidRPr="00690BE3" w:rsidRDefault="00D465D2" w:rsidP="00D465D2">
            <w:pPr>
              <w:jc w:val="both"/>
              <w:rPr>
                <w:sz w:val="20"/>
                <w:szCs w:val="20"/>
              </w:rPr>
            </w:pPr>
            <w:r w:rsidRPr="00690BE3">
              <w:rPr>
                <w:sz w:val="20"/>
                <w:szCs w:val="20"/>
              </w:rPr>
              <w:t xml:space="preserve">-Déduire la relation entre la vitesse du courant et les trois composante : érosion transport et sédimentation  </w:t>
            </w:r>
          </w:p>
          <w:p w:rsidR="00D465D2" w:rsidRPr="00690BE3" w:rsidRDefault="00D465D2" w:rsidP="00D465D2">
            <w:pPr>
              <w:jc w:val="both"/>
              <w:rPr>
                <w:sz w:val="20"/>
                <w:szCs w:val="20"/>
              </w:rPr>
            </w:pPr>
          </w:p>
          <w:p w:rsidR="00C46779" w:rsidRPr="00690BE3" w:rsidRDefault="00C46779" w:rsidP="00C46779">
            <w:pPr>
              <w:jc w:val="both"/>
              <w:rPr>
                <w:sz w:val="20"/>
                <w:szCs w:val="20"/>
              </w:rPr>
            </w:pPr>
            <w:r w:rsidRPr="00690BE3">
              <w:rPr>
                <w:sz w:val="20"/>
                <w:szCs w:val="20"/>
              </w:rPr>
              <w:t>-A partir de l’analyse et l’interprétation des différents donnés illustrés par les documents, l’élève doit préciser la relation entre:</w:t>
            </w:r>
          </w:p>
          <w:p w:rsidR="00C46779" w:rsidRPr="00690BE3" w:rsidRDefault="00C46779" w:rsidP="00C46779">
            <w:pPr>
              <w:jc w:val="both"/>
              <w:rPr>
                <w:sz w:val="20"/>
                <w:szCs w:val="20"/>
              </w:rPr>
            </w:pPr>
            <w:r w:rsidRPr="00690BE3">
              <w:rPr>
                <w:sz w:val="20"/>
                <w:szCs w:val="20"/>
              </w:rPr>
              <w:t>+La vitesse du courant et la quantité des éléments transportés</w:t>
            </w:r>
          </w:p>
          <w:p w:rsidR="00C46779" w:rsidRDefault="00C46779" w:rsidP="00C46779">
            <w:pPr>
              <w:jc w:val="both"/>
              <w:rPr>
                <w:sz w:val="20"/>
                <w:szCs w:val="20"/>
              </w:rPr>
            </w:pPr>
            <w:r w:rsidRPr="00690BE3">
              <w:rPr>
                <w:sz w:val="20"/>
                <w:szCs w:val="20"/>
              </w:rPr>
              <w:t>+la vitesse du courant et la taille des éléments transportés</w:t>
            </w:r>
          </w:p>
          <w:p w:rsidR="00D465D2" w:rsidRDefault="00D465D2" w:rsidP="00C46779">
            <w:pPr>
              <w:jc w:val="both"/>
            </w:pPr>
          </w:p>
          <w:p w:rsidR="00C46779" w:rsidRDefault="00C62E1A" w:rsidP="00C46779">
            <w:pPr>
              <w:jc w:val="both"/>
              <w:rPr>
                <w:sz w:val="20"/>
                <w:szCs w:val="20"/>
              </w:rPr>
            </w:pPr>
            <w:r w:rsidRPr="00423BF8">
              <w:rPr>
                <w:sz w:val="20"/>
                <w:szCs w:val="20"/>
              </w:rPr>
              <w:t>En se basant sur le principe de l’actualisme :</w:t>
            </w:r>
          </w:p>
          <w:p w:rsidR="00C62E1A" w:rsidRPr="00423BF8" w:rsidRDefault="00423BF8" w:rsidP="00423BF8">
            <w:pPr>
              <w:jc w:val="both"/>
              <w:rPr>
                <w:sz w:val="20"/>
                <w:szCs w:val="20"/>
              </w:rPr>
            </w:pPr>
            <w:r>
              <w:rPr>
                <w:sz w:val="20"/>
                <w:szCs w:val="20"/>
              </w:rPr>
              <w:lastRenderedPageBreak/>
              <w:t>Déterminer les principaux bassins sédimentaires</w:t>
            </w:r>
          </w:p>
          <w:p w:rsidR="00C62E1A" w:rsidRPr="00423BF8" w:rsidRDefault="00C62E1A" w:rsidP="00C46779">
            <w:pPr>
              <w:jc w:val="both"/>
              <w:rPr>
                <w:sz w:val="20"/>
                <w:szCs w:val="20"/>
              </w:rPr>
            </w:pPr>
            <w:r w:rsidRPr="00423BF8">
              <w:rPr>
                <w:sz w:val="20"/>
                <w:szCs w:val="20"/>
              </w:rPr>
              <w:t>D</w:t>
            </w:r>
            <w:r w:rsidR="00423BF8">
              <w:rPr>
                <w:sz w:val="20"/>
                <w:szCs w:val="20"/>
              </w:rPr>
              <w:t>éterminer</w:t>
            </w:r>
            <w:r w:rsidRPr="00423BF8">
              <w:rPr>
                <w:sz w:val="20"/>
                <w:szCs w:val="20"/>
              </w:rPr>
              <w:t xml:space="preserve"> les conditions de sédimentations </w:t>
            </w:r>
            <w:r w:rsidR="00423BF8" w:rsidRPr="00423BF8">
              <w:rPr>
                <w:sz w:val="20"/>
                <w:szCs w:val="20"/>
              </w:rPr>
              <w:t>dans les différents milieux sédimentaires</w:t>
            </w:r>
          </w:p>
          <w:p w:rsidR="00423BF8" w:rsidRDefault="00423BF8" w:rsidP="00C46779">
            <w:pPr>
              <w:jc w:val="both"/>
              <w:rPr>
                <w:sz w:val="20"/>
                <w:szCs w:val="20"/>
              </w:rPr>
            </w:pPr>
            <w:r w:rsidRPr="00423BF8">
              <w:rPr>
                <w:sz w:val="20"/>
                <w:szCs w:val="20"/>
              </w:rPr>
              <w:t>D</w:t>
            </w:r>
            <w:r>
              <w:rPr>
                <w:sz w:val="20"/>
                <w:szCs w:val="20"/>
              </w:rPr>
              <w:t>éterminer</w:t>
            </w:r>
            <w:r w:rsidRPr="00423BF8">
              <w:rPr>
                <w:sz w:val="20"/>
                <w:szCs w:val="20"/>
              </w:rPr>
              <w:t xml:space="preserve"> les facteurs qui régissent la sédimentation marine</w:t>
            </w: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r>
              <w:rPr>
                <w:sz w:val="20"/>
                <w:szCs w:val="20"/>
              </w:rPr>
              <w:t>Déterminer les principales caractéristiques des couches phosphatées et leurs principaux faciès</w:t>
            </w: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r>
              <w:rPr>
                <w:sz w:val="20"/>
                <w:szCs w:val="20"/>
              </w:rPr>
              <w:t>Determiner les principales caractéristiques sédimentologiques et les conditions écologiques indiqués par les fossiles des couches phosphatés</w:t>
            </w: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p>
          <w:p w:rsidR="00C360A0" w:rsidRDefault="00C360A0" w:rsidP="00C46779">
            <w:pPr>
              <w:jc w:val="both"/>
              <w:rPr>
                <w:sz w:val="20"/>
                <w:szCs w:val="20"/>
              </w:rPr>
            </w:pPr>
            <w:r>
              <w:rPr>
                <w:sz w:val="20"/>
                <w:szCs w:val="20"/>
              </w:rPr>
              <w:t>Déduire les conditions de la formation des sédiments phosphaté</w:t>
            </w:r>
          </w:p>
          <w:p w:rsidR="008D24C5" w:rsidRDefault="008D24C5" w:rsidP="00C46779">
            <w:pPr>
              <w:jc w:val="both"/>
              <w:rPr>
                <w:sz w:val="20"/>
                <w:szCs w:val="20"/>
              </w:rPr>
            </w:pPr>
          </w:p>
          <w:p w:rsidR="008D24C5" w:rsidRDefault="008D24C5" w:rsidP="00C46779">
            <w:pPr>
              <w:jc w:val="both"/>
              <w:rPr>
                <w:sz w:val="20"/>
                <w:szCs w:val="20"/>
              </w:rPr>
            </w:pPr>
          </w:p>
          <w:p w:rsidR="008D24C5" w:rsidRPr="004F2B5C" w:rsidRDefault="008D24C5" w:rsidP="008D24C5">
            <w:pPr>
              <w:jc w:val="both"/>
            </w:pPr>
            <w:r>
              <w:rPr>
                <w:sz w:val="20"/>
                <w:szCs w:val="20"/>
              </w:rPr>
              <w:t xml:space="preserve">Reconstituer la </w:t>
            </w:r>
            <w:r w:rsidRPr="008D24C5">
              <w:rPr>
                <w:sz w:val="20"/>
                <w:szCs w:val="20"/>
              </w:rPr>
              <w:t>Paléogéographie du bassin septentrional du phosphate</w:t>
            </w:r>
          </w:p>
        </w:tc>
        <w:tc>
          <w:tcPr>
            <w:tcW w:w="1276" w:type="dxa"/>
          </w:tcPr>
          <w:p w:rsidR="00A63707" w:rsidRPr="004F2B5C" w:rsidRDefault="00A63707" w:rsidP="00A63707">
            <w:pPr>
              <w:jc w:val="center"/>
            </w:pPr>
          </w:p>
        </w:tc>
        <w:tc>
          <w:tcPr>
            <w:tcW w:w="3543" w:type="dxa"/>
          </w:tcPr>
          <w:p w:rsidR="00A63707" w:rsidRDefault="00C85512" w:rsidP="00A60103">
            <w:pPr>
              <w:jc w:val="both"/>
            </w:pPr>
            <w:r>
              <w:t>Identifier les classes des éléments solides selon la taille</w:t>
            </w:r>
          </w:p>
          <w:p w:rsidR="00C85512" w:rsidRDefault="00C85512" w:rsidP="00A60103">
            <w:pPr>
              <w:jc w:val="both"/>
            </w:pPr>
          </w:p>
          <w:p w:rsidR="00C85512" w:rsidRDefault="00C85512" w:rsidP="00A60103">
            <w:pPr>
              <w:jc w:val="both"/>
            </w:pPr>
          </w:p>
          <w:p w:rsidR="00C85512" w:rsidRDefault="00C85512" w:rsidP="00A60103">
            <w:pPr>
              <w:jc w:val="both"/>
            </w:pPr>
            <w:r>
              <w:t>Découvrir l relation entre la taille des éléments et la durée  du transport</w:t>
            </w:r>
          </w:p>
          <w:p w:rsidR="003843DF" w:rsidRDefault="003843DF" w:rsidP="00A60103">
            <w:pPr>
              <w:jc w:val="both"/>
            </w:pPr>
          </w:p>
          <w:p w:rsidR="003843DF" w:rsidRDefault="003843DF" w:rsidP="00A60103">
            <w:pPr>
              <w:jc w:val="both"/>
            </w:pPr>
          </w:p>
          <w:p w:rsidR="003843DF" w:rsidRDefault="003843DF" w:rsidP="00A60103">
            <w:pPr>
              <w:jc w:val="both"/>
            </w:pPr>
          </w:p>
          <w:p w:rsidR="003843DF" w:rsidRDefault="003843DF" w:rsidP="00A60103">
            <w:pPr>
              <w:jc w:val="both"/>
            </w:pPr>
          </w:p>
          <w:p w:rsidR="00CF3EA4" w:rsidRDefault="00CF3EA4" w:rsidP="00A60103">
            <w:pPr>
              <w:jc w:val="both"/>
            </w:pPr>
            <w:r>
              <w:t>Découvrir un exemple de l’influence des facteurs de transport sur l’aspect externe des éléments sédimentaires</w:t>
            </w:r>
          </w:p>
          <w:p w:rsidR="00CF3EA4" w:rsidRDefault="00CF3EA4" w:rsidP="00A60103">
            <w:pPr>
              <w:jc w:val="both"/>
            </w:pPr>
          </w:p>
          <w:p w:rsidR="00CF3EA4" w:rsidRDefault="00CF3EA4" w:rsidP="00A60103">
            <w:pPr>
              <w:jc w:val="both"/>
            </w:pPr>
            <w:r>
              <w:t>Etablir le lien entre l’aspect externe de ces éléments et le facteur de transport</w:t>
            </w:r>
          </w:p>
          <w:p w:rsidR="00CF3EA4" w:rsidRDefault="00CF3EA4" w:rsidP="00A60103">
            <w:pPr>
              <w:jc w:val="both"/>
            </w:pPr>
            <w:r>
              <w:t xml:space="preserve">  </w:t>
            </w:r>
          </w:p>
          <w:p w:rsidR="003843DF" w:rsidRDefault="003843DF" w:rsidP="00A60103">
            <w:pPr>
              <w:jc w:val="both"/>
            </w:pPr>
            <w:r>
              <w:t>Connaitre certaines méthodes d’étude des sédiments</w:t>
            </w:r>
          </w:p>
          <w:p w:rsidR="003843DF" w:rsidRDefault="003843DF" w:rsidP="00A60103">
            <w:pPr>
              <w:jc w:val="both"/>
            </w:pPr>
          </w:p>
          <w:p w:rsidR="001343FA" w:rsidRDefault="003843DF" w:rsidP="00A60103">
            <w:pPr>
              <w:jc w:val="both"/>
            </w:pPr>
            <w:r>
              <w:t xml:space="preserve">Découvrir la relation entre le transport et l sédimentation d’une part et </w:t>
            </w:r>
            <w:r w:rsidR="00101893">
              <w:t>le milieu de sédimentation d’autre part et ceci à partir des résultats de ces études</w:t>
            </w:r>
            <w:r>
              <w:t xml:space="preserve"> </w:t>
            </w:r>
          </w:p>
          <w:p w:rsidR="001343FA" w:rsidRDefault="001343FA" w:rsidP="00A60103">
            <w:pPr>
              <w:jc w:val="both"/>
            </w:pPr>
          </w:p>
          <w:p w:rsidR="001343FA" w:rsidRDefault="001343FA" w:rsidP="00A60103">
            <w:pPr>
              <w:jc w:val="both"/>
            </w:pPr>
            <w:r>
              <w:lastRenderedPageBreak/>
              <w:t>Découvrir certaines figures sédimentaires</w:t>
            </w:r>
          </w:p>
          <w:p w:rsidR="001343FA" w:rsidRDefault="001343FA" w:rsidP="00A60103">
            <w:pPr>
              <w:jc w:val="both"/>
            </w:pPr>
          </w:p>
          <w:p w:rsidR="003843DF" w:rsidRDefault="001343FA" w:rsidP="00A60103">
            <w:pPr>
              <w:jc w:val="both"/>
            </w:pPr>
            <w:r>
              <w:t>Etablir un lien entre les figures sédimentaire et la dynamique du facteur de transport ou le milieu de sédimentation</w:t>
            </w:r>
            <w:r w:rsidR="003843DF">
              <w:t xml:space="preserve"> </w:t>
            </w: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C46779">
            <w:pPr>
              <w:jc w:val="both"/>
            </w:pPr>
            <w:r>
              <w:t>Découvrir la relation entre la vitesse du courant et la taille des sédiments</w:t>
            </w:r>
          </w:p>
          <w:p w:rsidR="00C46779" w:rsidRDefault="00C46779" w:rsidP="00C46779">
            <w:pPr>
              <w:jc w:val="both"/>
            </w:pPr>
          </w:p>
          <w:p w:rsidR="00C46779" w:rsidRDefault="00C46779" w:rsidP="00C46779">
            <w:pPr>
              <w:jc w:val="both"/>
            </w:pPr>
            <w:r>
              <w:t>Découvrir la relation entre les catégories des éléments sédimentaire et les trois composantes de la dynamique externe du globe : l’érosion, le transport et la sédimentation</w:t>
            </w: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A60103">
            <w:pPr>
              <w:jc w:val="both"/>
            </w:pPr>
          </w:p>
          <w:p w:rsidR="00C46779" w:rsidRDefault="00C46779" w:rsidP="00C46779">
            <w:pPr>
              <w:jc w:val="both"/>
            </w:pPr>
            <w:r>
              <w:t>Découvrire les principaux milieux actuels de sédimentation</w:t>
            </w:r>
          </w:p>
          <w:p w:rsidR="00C46779" w:rsidRDefault="00C46779" w:rsidP="00A60103">
            <w:pPr>
              <w:jc w:val="both"/>
            </w:pPr>
            <w:r>
              <w:lastRenderedPageBreak/>
              <w:t>Connaitre les principales condition de sédimentation qui caractérisent chaque milieu</w:t>
            </w:r>
          </w:p>
          <w:p w:rsidR="00423BF8" w:rsidRDefault="00423BF8" w:rsidP="00A60103">
            <w:pPr>
              <w:jc w:val="both"/>
            </w:pPr>
          </w:p>
          <w:p w:rsidR="00B83889" w:rsidRDefault="00B83889" w:rsidP="00A60103">
            <w:pPr>
              <w:jc w:val="both"/>
            </w:pPr>
          </w:p>
          <w:p w:rsidR="00B83889" w:rsidRDefault="00B83889" w:rsidP="00A60103">
            <w:pPr>
              <w:jc w:val="both"/>
            </w:pPr>
          </w:p>
          <w:p w:rsidR="00B83889" w:rsidRDefault="00B83889" w:rsidP="00A60103">
            <w:pPr>
              <w:jc w:val="both"/>
            </w:pPr>
          </w:p>
          <w:p w:rsidR="00B83889" w:rsidRDefault="00B83889" w:rsidP="00A60103">
            <w:pPr>
              <w:jc w:val="both"/>
            </w:pPr>
          </w:p>
          <w:p w:rsidR="00B83889" w:rsidRDefault="00B83889" w:rsidP="00A60103">
            <w:pPr>
              <w:jc w:val="both"/>
            </w:pPr>
          </w:p>
          <w:p w:rsidR="00B83889" w:rsidRDefault="00B83889" w:rsidP="00B83889">
            <w:pPr>
              <w:jc w:val="both"/>
            </w:pPr>
            <w:r>
              <w:t>Découvrir la nature sédimentaire des roches phosphatés</w:t>
            </w:r>
          </w:p>
          <w:p w:rsidR="00B83889" w:rsidRDefault="00B83889" w:rsidP="00B83889">
            <w:pPr>
              <w:jc w:val="both"/>
            </w:pPr>
          </w:p>
          <w:p w:rsidR="00B83889" w:rsidRDefault="00B83889" w:rsidP="00B83889">
            <w:pPr>
              <w:jc w:val="both"/>
            </w:pPr>
          </w:p>
          <w:p w:rsidR="00B83889" w:rsidRDefault="00B83889" w:rsidP="00B83889">
            <w:pPr>
              <w:jc w:val="both"/>
            </w:pPr>
            <w:r>
              <w:t xml:space="preserve">Connaitre les méthodes utilisés pour exploiter divers données a fin de déterminer les conditions de sédimentation dans un milieu sédimentaire donné </w:t>
            </w:r>
          </w:p>
          <w:p w:rsidR="008D24C5" w:rsidRDefault="008D24C5" w:rsidP="00B83889">
            <w:pPr>
              <w:jc w:val="both"/>
            </w:pPr>
          </w:p>
          <w:p w:rsidR="008D24C5" w:rsidRDefault="008D24C5" w:rsidP="00B83889">
            <w:pPr>
              <w:jc w:val="both"/>
            </w:pPr>
          </w:p>
          <w:p w:rsidR="008D24C5" w:rsidRDefault="008D24C5" w:rsidP="00B83889">
            <w:pPr>
              <w:jc w:val="both"/>
            </w:pPr>
          </w:p>
          <w:p w:rsidR="008D24C5" w:rsidRDefault="008D24C5" w:rsidP="00B83889">
            <w:pPr>
              <w:jc w:val="both"/>
            </w:pPr>
          </w:p>
          <w:p w:rsidR="008D24C5" w:rsidRDefault="008D24C5" w:rsidP="00B83889">
            <w:pPr>
              <w:jc w:val="both"/>
            </w:pPr>
            <w:r>
              <w:t>Determiner la relation entre la répartition actuelle des sédiments phosphatés et la paléogéographie</w:t>
            </w:r>
          </w:p>
          <w:p w:rsidR="008D24C5" w:rsidRDefault="008D24C5" w:rsidP="00B83889">
            <w:pPr>
              <w:jc w:val="both"/>
            </w:pPr>
          </w:p>
          <w:p w:rsidR="008D24C5" w:rsidRDefault="008D24C5" w:rsidP="00B83889">
            <w:pPr>
              <w:jc w:val="both"/>
            </w:pPr>
          </w:p>
          <w:p w:rsidR="008D24C5" w:rsidRDefault="008D24C5" w:rsidP="00B83889">
            <w:pPr>
              <w:jc w:val="both"/>
            </w:pPr>
          </w:p>
          <w:p w:rsidR="008D24C5" w:rsidRDefault="008D24C5" w:rsidP="00B83889">
            <w:pPr>
              <w:jc w:val="both"/>
            </w:pPr>
          </w:p>
          <w:p w:rsidR="00423BF8" w:rsidRDefault="00423BF8" w:rsidP="00A60103">
            <w:pPr>
              <w:jc w:val="both"/>
            </w:pPr>
          </w:p>
          <w:p w:rsidR="00423BF8" w:rsidRDefault="00423BF8" w:rsidP="00A60103">
            <w:pPr>
              <w:jc w:val="both"/>
            </w:pPr>
          </w:p>
          <w:p w:rsidR="00423BF8" w:rsidRDefault="00423BF8" w:rsidP="00A60103">
            <w:pPr>
              <w:jc w:val="both"/>
            </w:pPr>
          </w:p>
          <w:p w:rsidR="00423BF8" w:rsidRDefault="00423BF8" w:rsidP="00A60103">
            <w:pPr>
              <w:jc w:val="both"/>
            </w:pPr>
          </w:p>
          <w:p w:rsidR="00423BF8" w:rsidRPr="004F2B5C" w:rsidRDefault="00423BF8" w:rsidP="00A60103">
            <w:pPr>
              <w:jc w:val="both"/>
            </w:pPr>
          </w:p>
        </w:tc>
        <w:tc>
          <w:tcPr>
            <w:tcW w:w="1926" w:type="dxa"/>
          </w:tcPr>
          <w:p w:rsidR="003331D3" w:rsidRDefault="003331D3" w:rsidP="00A60103">
            <w:pPr>
              <w:pStyle w:val="En-tte"/>
              <w:tabs>
                <w:tab w:val="clear" w:pos="4536"/>
                <w:tab w:val="clear" w:pos="9072"/>
              </w:tabs>
              <w:rPr>
                <w:rFonts w:asciiTheme="majorBidi" w:hAnsiTheme="majorBidi" w:cstheme="majorBidi"/>
                <w:bCs/>
              </w:rPr>
            </w:pPr>
          </w:p>
          <w:p w:rsidR="00A63707" w:rsidRDefault="003331D3" w:rsidP="00A60103">
            <w:pPr>
              <w:pStyle w:val="En-tte"/>
              <w:tabs>
                <w:tab w:val="clear" w:pos="4536"/>
                <w:tab w:val="clear" w:pos="9072"/>
              </w:tabs>
              <w:rPr>
                <w:rFonts w:asciiTheme="majorBidi" w:hAnsiTheme="majorBidi" w:cstheme="majorBidi"/>
                <w:bCs/>
              </w:rPr>
            </w:pPr>
            <w:r w:rsidRPr="003331D3">
              <w:rPr>
                <w:rFonts w:asciiTheme="majorBidi" w:hAnsiTheme="majorBidi" w:cstheme="majorBidi"/>
                <w:bCs/>
              </w:rPr>
              <w:t xml:space="preserve">Documents </w:t>
            </w:r>
            <w:r w:rsidR="00E14EB1">
              <w:rPr>
                <w:rFonts w:asciiTheme="majorBidi" w:hAnsiTheme="majorBidi" w:cstheme="majorBidi"/>
                <w:bCs/>
              </w:rPr>
              <w:t xml:space="preserve">élèves </w:t>
            </w:r>
          </w:p>
          <w:p w:rsidR="003331D3" w:rsidRDefault="003331D3" w:rsidP="00A60103">
            <w:pPr>
              <w:pStyle w:val="En-tte"/>
              <w:tabs>
                <w:tab w:val="clear" w:pos="4536"/>
                <w:tab w:val="clear" w:pos="9072"/>
              </w:tabs>
              <w:rPr>
                <w:rFonts w:asciiTheme="majorBidi" w:hAnsiTheme="majorBidi" w:cstheme="majorBidi"/>
                <w:bCs/>
              </w:rPr>
            </w:pPr>
          </w:p>
          <w:p w:rsidR="003331D3" w:rsidRDefault="003331D3" w:rsidP="00A60103">
            <w:pPr>
              <w:pStyle w:val="En-tte"/>
              <w:tabs>
                <w:tab w:val="clear" w:pos="4536"/>
                <w:tab w:val="clear" w:pos="9072"/>
              </w:tabs>
              <w:rPr>
                <w:rFonts w:asciiTheme="majorBidi" w:hAnsiTheme="majorBidi" w:cstheme="majorBidi"/>
                <w:bCs/>
              </w:rPr>
            </w:pPr>
            <w:r>
              <w:rPr>
                <w:rFonts w:asciiTheme="majorBidi" w:hAnsiTheme="majorBidi" w:cstheme="majorBidi"/>
                <w:bCs/>
              </w:rPr>
              <w:t xml:space="preserve">Ressources numériques </w:t>
            </w: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r>
              <w:rPr>
                <w:rFonts w:asciiTheme="majorBidi" w:hAnsiTheme="majorBidi" w:cstheme="majorBidi"/>
                <w:bCs/>
              </w:rPr>
              <w:t>diaporama</w:t>
            </w:r>
          </w:p>
          <w:p w:rsidR="003331D3" w:rsidRDefault="003331D3" w:rsidP="00A60103">
            <w:pPr>
              <w:pStyle w:val="En-tte"/>
              <w:tabs>
                <w:tab w:val="clear" w:pos="4536"/>
                <w:tab w:val="clear" w:pos="9072"/>
              </w:tabs>
              <w:rPr>
                <w:rFonts w:asciiTheme="majorBidi" w:hAnsiTheme="majorBidi" w:cstheme="majorBidi"/>
                <w:bCs/>
              </w:rPr>
            </w:pPr>
          </w:p>
          <w:p w:rsidR="003331D3" w:rsidRDefault="003331D3" w:rsidP="00A60103">
            <w:pPr>
              <w:pStyle w:val="En-tte"/>
              <w:tabs>
                <w:tab w:val="clear" w:pos="4536"/>
                <w:tab w:val="clear" w:pos="9072"/>
              </w:tabs>
              <w:rPr>
                <w:rFonts w:asciiTheme="majorBidi" w:hAnsiTheme="majorBidi" w:cstheme="majorBidi"/>
                <w:bCs/>
              </w:rPr>
            </w:pPr>
            <w:r>
              <w:rPr>
                <w:rFonts w:asciiTheme="majorBidi" w:hAnsiTheme="majorBidi" w:cstheme="majorBidi"/>
                <w:bCs/>
              </w:rPr>
              <w:t>PC</w:t>
            </w:r>
          </w:p>
          <w:p w:rsidR="003331D3" w:rsidRDefault="003331D3"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r>
              <w:rPr>
                <w:rFonts w:asciiTheme="majorBidi" w:hAnsiTheme="majorBidi" w:cstheme="majorBidi"/>
                <w:bCs/>
              </w:rPr>
              <w:t>Cours prof</w:t>
            </w: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r>
              <w:rPr>
                <w:rFonts w:asciiTheme="majorBidi" w:hAnsiTheme="majorBidi" w:cstheme="majorBidi"/>
                <w:bCs/>
              </w:rPr>
              <w:t>Tableau blanc</w:t>
            </w: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p>
          <w:p w:rsidR="00E14EB1" w:rsidRDefault="00E14EB1" w:rsidP="00A60103">
            <w:pPr>
              <w:pStyle w:val="En-tte"/>
              <w:tabs>
                <w:tab w:val="clear" w:pos="4536"/>
                <w:tab w:val="clear" w:pos="9072"/>
              </w:tabs>
              <w:rPr>
                <w:rFonts w:asciiTheme="majorBidi" w:hAnsiTheme="majorBidi" w:cstheme="majorBidi"/>
                <w:bCs/>
              </w:rPr>
            </w:pPr>
            <w:r>
              <w:rPr>
                <w:rFonts w:asciiTheme="majorBidi" w:hAnsiTheme="majorBidi" w:cstheme="majorBidi"/>
                <w:bCs/>
              </w:rPr>
              <w:t>Data show</w:t>
            </w:r>
          </w:p>
          <w:p w:rsidR="003331D3" w:rsidRPr="003331D3" w:rsidRDefault="003331D3" w:rsidP="00A60103">
            <w:pPr>
              <w:pStyle w:val="En-tte"/>
              <w:tabs>
                <w:tab w:val="clear" w:pos="4536"/>
                <w:tab w:val="clear" w:pos="9072"/>
              </w:tabs>
              <w:rPr>
                <w:rFonts w:asciiTheme="majorBidi" w:hAnsiTheme="majorBidi" w:cstheme="majorBidi"/>
                <w:bCs/>
              </w:rPr>
            </w:pPr>
          </w:p>
        </w:tc>
        <w:tc>
          <w:tcPr>
            <w:tcW w:w="1273" w:type="dxa"/>
            <w:shd w:val="clear" w:color="auto" w:fill="auto"/>
          </w:tcPr>
          <w:p w:rsidR="00954731" w:rsidRDefault="00E14EB1" w:rsidP="00954731">
            <w:pPr>
              <w:spacing w:after="200" w:line="276" w:lineRule="auto"/>
              <w:jc w:val="center"/>
              <w:rPr>
                <w:rFonts w:asciiTheme="majorBidi" w:hAnsiTheme="majorBidi" w:cstheme="majorBidi"/>
                <w:b/>
                <w:bCs/>
                <w:sz w:val="20"/>
                <w:szCs w:val="20"/>
              </w:rPr>
            </w:pPr>
            <w:r>
              <w:rPr>
                <w:rFonts w:asciiTheme="majorBidi" w:hAnsiTheme="majorBidi" w:cstheme="majorBidi"/>
                <w:b/>
                <w:bCs/>
                <w:sz w:val="20"/>
                <w:szCs w:val="20"/>
              </w:rPr>
              <w:t>Evaluation diagnostique sur le théme</w:t>
            </w: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Default="00E14EB1" w:rsidP="00954731">
            <w:pPr>
              <w:spacing w:after="200" w:line="276" w:lineRule="auto"/>
              <w:jc w:val="center"/>
              <w:rPr>
                <w:rFonts w:asciiTheme="majorBidi" w:hAnsiTheme="majorBidi" w:cstheme="majorBidi"/>
                <w:b/>
                <w:bCs/>
                <w:sz w:val="20"/>
                <w:szCs w:val="20"/>
              </w:rPr>
            </w:pPr>
          </w:p>
          <w:p w:rsidR="00E14EB1" w:rsidRPr="00954731" w:rsidRDefault="00E14EB1" w:rsidP="00954731">
            <w:pPr>
              <w:spacing w:after="200" w:line="276" w:lineRule="auto"/>
              <w:jc w:val="center"/>
              <w:rPr>
                <w:rFonts w:asciiTheme="majorBidi" w:hAnsiTheme="majorBidi" w:cstheme="majorBidi"/>
                <w:b/>
                <w:bCs/>
                <w:sz w:val="20"/>
                <w:szCs w:val="20"/>
              </w:rPr>
            </w:pPr>
          </w:p>
        </w:tc>
      </w:tr>
    </w:tbl>
    <w:p w:rsidR="00A63707" w:rsidRDefault="00A63707" w:rsidP="00A63707">
      <w:pPr>
        <w:ind w:left="-543"/>
        <w:rPr>
          <w:rFonts w:ascii="Bookman Old Style" w:hAnsi="Bookman Old Style"/>
        </w:rPr>
      </w:pPr>
    </w:p>
    <w:p w:rsidR="004C779C" w:rsidRDefault="004C779C"/>
    <w:sectPr w:rsidR="004C779C" w:rsidSect="00365CE7">
      <w:footerReference w:type="default" r:id="rId7"/>
      <w:pgSz w:w="16838" w:h="11906" w:orient="landscape"/>
      <w:pgMar w:top="539" w:right="720" w:bottom="74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0C" w:rsidRDefault="0069030C" w:rsidP="003331D3">
      <w:r>
        <w:separator/>
      </w:r>
    </w:p>
  </w:endnote>
  <w:endnote w:type="continuationSeparator" w:id="1">
    <w:p w:rsidR="0069030C" w:rsidRDefault="0069030C" w:rsidP="00333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Calibri Bold">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282"/>
      <w:docPartObj>
        <w:docPartGallery w:val="Page Numbers (Bottom of Page)"/>
        <w:docPartUnique/>
      </w:docPartObj>
    </w:sdtPr>
    <w:sdtContent>
      <w:p w:rsidR="003331D3" w:rsidRDefault="003331D3">
        <w:pPr>
          <w:pStyle w:val="Pieddepage"/>
          <w:jc w:val="right"/>
        </w:pPr>
        <w:fldSimple w:instr=" PAGE   \* MERGEFORMAT ">
          <w:r w:rsidR="00E14EB1">
            <w:rPr>
              <w:noProof/>
            </w:rPr>
            <w:t>5</w:t>
          </w:r>
        </w:fldSimple>
      </w:p>
    </w:sdtContent>
  </w:sdt>
  <w:p w:rsidR="003331D3" w:rsidRDefault="003331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0C" w:rsidRDefault="0069030C" w:rsidP="003331D3">
      <w:r>
        <w:separator/>
      </w:r>
    </w:p>
  </w:footnote>
  <w:footnote w:type="continuationSeparator" w:id="1">
    <w:p w:rsidR="0069030C" w:rsidRDefault="0069030C" w:rsidP="00333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9pt;height:10.9pt" o:bullet="t">
        <v:imagedata r:id="rId1" o:title="mso3AD8"/>
      </v:shape>
    </w:pict>
  </w:numPicBullet>
  <w:abstractNum w:abstractNumId="0">
    <w:nsid w:val="130C5D6D"/>
    <w:multiLevelType w:val="hybridMultilevel"/>
    <w:tmpl w:val="C07E39B4"/>
    <w:lvl w:ilvl="0" w:tplc="040C0007">
      <w:start w:val="1"/>
      <w:numFmt w:val="bullet"/>
      <w:lvlText w:val=""/>
      <w:lvlPicBulletId w:val="0"/>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
    <w:nsid w:val="1D493C16"/>
    <w:multiLevelType w:val="hybridMultilevel"/>
    <w:tmpl w:val="C32C0C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55067"/>
    <w:multiLevelType w:val="hybridMultilevel"/>
    <w:tmpl w:val="D3A28964"/>
    <w:lvl w:ilvl="0" w:tplc="E674AD88">
      <w:start w:val="2"/>
      <w:numFmt w:val="bullet"/>
      <w:lvlText w:val="-"/>
      <w:lvlJc w:val="left"/>
      <w:pPr>
        <w:ind w:left="720" w:hanging="360"/>
      </w:pPr>
      <w:rPr>
        <w:rFonts w:ascii="Comic Sans MS" w:eastAsia="Times New Roman" w:hAnsi="Comic Sans MS" w:cs="Arial" w:hint="default"/>
        <w:color w:val="00B05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3474E9"/>
    <w:multiLevelType w:val="hybridMultilevel"/>
    <w:tmpl w:val="7F7EA2F4"/>
    <w:lvl w:ilvl="0" w:tplc="02A00CDA">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42A31E51"/>
    <w:multiLevelType w:val="hybridMultilevel"/>
    <w:tmpl w:val="D9E6D516"/>
    <w:lvl w:ilvl="0" w:tplc="4F562886">
      <w:start w:val="1"/>
      <w:numFmt w:val="decimal"/>
      <w:lvlText w:val="%1-"/>
      <w:lvlJc w:val="left"/>
      <w:pPr>
        <w:ind w:left="720" w:hanging="360"/>
      </w:pPr>
      <w:rPr>
        <w:rFonts w:cs="Times New Roman" w:hint="default"/>
        <w:b/>
        <w:bCs w:val="0"/>
        <w:color w:val="00B05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71555B"/>
    <w:multiLevelType w:val="hybridMultilevel"/>
    <w:tmpl w:val="78327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3707"/>
    <w:rsid w:val="00027738"/>
    <w:rsid w:val="00063A91"/>
    <w:rsid w:val="00077E55"/>
    <w:rsid w:val="00101893"/>
    <w:rsid w:val="001202EF"/>
    <w:rsid w:val="0013151A"/>
    <w:rsid w:val="001343FA"/>
    <w:rsid w:val="001377EB"/>
    <w:rsid w:val="00201D48"/>
    <w:rsid w:val="0021792D"/>
    <w:rsid w:val="00244A57"/>
    <w:rsid w:val="00265E30"/>
    <w:rsid w:val="002803AA"/>
    <w:rsid w:val="002A485E"/>
    <w:rsid w:val="002B038C"/>
    <w:rsid w:val="002E1CBE"/>
    <w:rsid w:val="002F7BE5"/>
    <w:rsid w:val="00304A0E"/>
    <w:rsid w:val="003331D3"/>
    <w:rsid w:val="00365CE7"/>
    <w:rsid w:val="003843DF"/>
    <w:rsid w:val="00423BF8"/>
    <w:rsid w:val="00423EFA"/>
    <w:rsid w:val="004C779C"/>
    <w:rsid w:val="004D0EBE"/>
    <w:rsid w:val="00533843"/>
    <w:rsid w:val="005E5E7C"/>
    <w:rsid w:val="0064229B"/>
    <w:rsid w:val="00646C8E"/>
    <w:rsid w:val="00683618"/>
    <w:rsid w:val="0069030C"/>
    <w:rsid w:val="00690BE3"/>
    <w:rsid w:val="00733D6E"/>
    <w:rsid w:val="007D0D73"/>
    <w:rsid w:val="00845679"/>
    <w:rsid w:val="008C1CDD"/>
    <w:rsid w:val="008D24C5"/>
    <w:rsid w:val="00900BEA"/>
    <w:rsid w:val="009301F3"/>
    <w:rsid w:val="00954731"/>
    <w:rsid w:val="00974D02"/>
    <w:rsid w:val="009F19C8"/>
    <w:rsid w:val="009F6562"/>
    <w:rsid w:val="00A63707"/>
    <w:rsid w:val="00AB493F"/>
    <w:rsid w:val="00B743AA"/>
    <w:rsid w:val="00B83889"/>
    <w:rsid w:val="00BD6194"/>
    <w:rsid w:val="00BF18AD"/>
    <w:rsid w:val="00C20B77"/>
    <w:rsid w:val="00C3101C"/>
    <w:rsid w:val="00C34107"/>
    <w:rsid w:val="00C360A0"/>
    <w:rsid w:val="00C46779"/>
    <w:rsid w:val="00C62E1A"/>
    <w:rsid w:val="00C7405C"/>
    <w:rsid w:val="00C85512"/>
    <w:rsid w:val="00CA2BCE"/>
    <w:rsid w:val="00CC59AE"/>
    <w:rsid w:val="00CF3EA4"/>
    <w:rsid w:val="00D3235E"/>
    <w:rsid w:val="00D465D2"/>
    <w:rsid w:val="00DD1B39"/>
    <w:rsid w:val="00DD326B"/>
    <w:rsid w:val="00E14EB1"/>
    <w:rsid w:val="00ED3501"/>
    <w:rsid w:val="00F9244D"/>
    <w:rsid w:val="00FF2B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0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ED350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63707"/>
    <w:pPr>
      <w:tabs>
        <w:tab w:val="center" w:pos="4536"/>
        <w:tab w:val="right" w:pos="9072"/>
      </w:tabs>
    </w:pPr>
  </w:style>
  <w:style w:type="character" w:customStyle="1" w:styleId="En-tteCar">
    <w:name w:val="En-tête Car"/>
    <w:basedOn w:val="Policepardfaut"/>
    <w:link w:val="En-tte"/>
    <w:rsid w:val="00A63707"/>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63707"/>
    <w:pPr>
      <w:tabs>
        <w:tab w:val="left" w:pos="204"/>
      </w:tabs>
      <w:autoSpaceDE w:val="0"/>
      <w:autoSpaceDN w:val="0"/>
      <w:adjustRightInd w:val="0"/>
      <w:spacing w:line="232" w:lineRule="exact"/>
      <w:jc w:val="both"/>
    </w:pPr>
  </w:style>
  <w:style w:type="character" w:customStyle="1" w:styleId="CorpsdetexteCar">
    <w:name w:val="Corps de texte Car"/>
    <w:basedOn w:val="Policepardfaut"/>
    <w:link w:val="Corpsdetexte"/>
    <w:rsid w:val="00A63707"/>
    <w:rPr>
      <w:rFonts w:ascii="Times New Roman" w:eastAsia="Times New Roman" w:hAnsi="Times New Roman" w:cs="Times New Roman"/>
      <w:sz w:val="24"/>
      <w:szCs w:val="24"/>
      <w:lang w:eastAsia="fr-FR"/>
    </w:rPr>
  </w:style>
  <w:style w:type="paragraph" w:styleId="Titre">
    <w:name w:val="Title"/>
    <w:basedOn w:val="Normal"/>
    <w:link w:val="TitreCar"/>
    <w:qFormat/>
    <w:rsid w:val="00A63707"/>
    <w:pPr>
      <w:jc w:val="center"/>
    </w:pPr>
    <w:rPr>
      <w:b/>
      <w:bCs/>
      <w:i/>
      <w:iCs/>
      <w:sz w:val="36"/>
    </w:rPr>
  </w:style>
  <w:style w:type="character" w:customStyle="1" w:styleId="TitreCar">
    <w:name w:val="Titre Car"/>
    <w:basedOn w:val="Policepardfaut"/>
    <w:link w:val="Titre"/>
    <w:rsid w:val="00A63707"/>
    <w:rPr>
      <w:rFonts w:ascii="Times New Roman" w:eastAsia="Times New Roman" w:hAnsi="Times New Roman" w:cs="Times New Roman"/>
      <w:b/>
      <w:bCs/>
      <w:i/>
      <w:iCs/>
      <w:sz w:val="36"/>
      <w:szCs w:val="24"/>
      <w:lang w:eastAsia="fr-FR"/>
    </w:rPr>
  </w:style>
  <w:style w:type="paragraph" w:styleId="Paragraphedeliste">
    <w:name w:val="List Paragraph"/>
    <w:basedOn w:val="Normal"/>
    <w:uiPriority w:val="34"/>
    <w:qFormat/>
    <w:rsid w:val="002B038C"/>
    <w:pPr>
      <w:ind w:left="720"/>
      <w:contextualSpacing/>
    </w:pPr>
  </w:style>
  <w:style w:type="character" w:customStyle="1" w:styleId="Titre3Car">
    <w:name w:val="Titre 3 Car"/>
    <w:basedOn w:val="Policepardfaut"/>
    <w:link w:val="Titre3"/>
    <w:uiPriority w:val="9"/>
    <w:semiHidden/>
    <w:rsid w:val="00ED3501"/>
    <w:rPr>
      <w:rFonts w:asciiTheme="majorHAnsi" w:eastAsiaTheme="majorEastAsia" w:hAnsiTheme="majorHAnsi" w:cstheme="majorBidi"/>
      <w:b/>
      <w:bCs/>
      <w:color w:val="4F81BD" w:themeColor="accent1"/>
    </w:rPr>
  </w:style>
  <w:style w:type="paragraph" w:styleId="Pieddepage">
    <w:name w:val="footer"/>
    <w:basedOn w:val="Normal"/>
    <w:link w:val="PieddepageCar"/>
    <w:uiPriority w:val="99"/>
    <w:unhideWhenUsed/>
    <w:rsid w:val="003331D3"/>
    <w:pPr>
      <w:tabs>
        <w:tab w:val="center" w:pos="4536"/>
        <w:tab w:val="right" w:pos="9072"/>
      </w:tabs>
    </w:pPr>
  </w:style>
  <w:style w:type="character" w:customStyle="1" w:styleId="PieddepageCar">
    <w:name w:val="Pied de page Car"/>
    <w:basedOn w:val="Policepardfaut"/>
    <w:link w:val="Pieddepage"/>
    <w:uiPriority w:val="99"/>
    <w:rsid w:val="003331D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1329</Words>
  <Characters>7313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2016-10-02T20:49:00Z</dcterms:created>
  <dcterms:modified xsi:type="dcterms:W3CDTF">2017-09-12T04:08:00Z</dcterms:modified>
</cp:coreProperties>
</file>