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60C" w:rsidRPr="004013FD" w:rsidRDefault="004013FD" w:rsidP="00B93168">
      <w:pPr>
        <w:jc w:val="center"/>
        <w:rPr>
          <w:b/>
          <w:bCs/>
          <w:outline/>
          <w:color w:val="000000" w:themeColor="text1"/>
          <w:sz w:val="28"/>
          <w:szCs w:val="28"/>
        </w:rPr>
      </w:pPr>
      <w:r>
        <w:rPr>
          <w:b/>
          <w:bCs/>
          <w:outline/>
          <w:color w:val="000000" w:themeColor="text1"/>
          <w:sz w:val="28"/>
          <w:szCs w:val="28"/>
        </w:rPr>
        <w:sym w:font="Wingdings 3" w:char="F078"/>
      </w:r>
      <w:r w:rsidR="00B93168" w:rsidRPr="00B93168">
        <w:rPr>
          <w:b/>
          <w:bCs/>
          <w:outline/>
          <w:color w:val="000000" w:themeColor="text1"/>
          <w:sz w:val="28"/>
          <w:szCs w:val="28"/>
        </w:rPr>
        <w:t>Nature de l’information génétique</w:t>
      </w:r>
      <w:r>
        <w:rPr>
          <w:b/>
          <w:bCs/>
          <w:outline/>
          <w:color w:val="000000" w:themeColor="text1"/>
          <w:sz w:val="28"/>
          <w:szCs w:val="28"/>
        </w:rPr>
        <w:sym w:font="Wingdings 3" w:char="F079"/>
      </w:r>
    </w:p>
    <w:p w:rsidR="004013FD" w:rsidRPr="0006560C" w:rsidRDefault="004013FD" w:rsidP="004013FD">
      <w:pPr>
        <w:rPr>
          <w:b/>
          <w:bCs/>
        </w:rPr>
      </w:pPr>
    </w:p>
    <w:tbl>
      <w:tblPr>
        <w:tblStyle w:val="Grilledutableau"/>
        <w:tblW w:w="0" w:type="auto"/>
        <w:tblLook w:val="04A0" w:firstRow="1" w:lastRow="0" w:firstColumn="1" w:lastColumn="0" w:noHBand="0" w:noVBand="1"/>
      </w:tblPr>
      <w:tblGrid>
        <w:gridCol w:w="1414"/>
        <w:gridCol w:w="9268"/>
      </w:tblGrid>
      <w:tr w:rsidR="004013FD" w:rsidTr="00B93168">
        <w:trPr>
          <w:trHeight w:val="1364"/>
        </w:trPr>
        <w:tc>
          <w:tcPr>
            <w:tcW w:w="1413" w:type="dxa"/>
            <w:tcBorders>
              <w:top w:val="single" w:sz="12" w:space="0" w:color="auto"/>
              <w:left w:val="single" w:sz="12" w:space="0" w:color="auto"/>
              <w:bottom w:val="single" w:sz="12" w:space="0" w:color="auto"/>
              <w:right w:val="single" w:sz="12" w:space="0" w:color="auto"/>
            </w:tcBorders>
            <w:shd w:val="clear" w:color="auto" w:fill="FFFF00"/>
            <w:vAlign w:val="center"/>
          </w:tcPr>
          <w:p w:rsidR="004013FD" w:rsidRDefault="004013FD" w:rsidP="00B93168">
            <w:pPr>
              <w:jc w:val="center"/>
              <w:rPr>
                <w:b/>
                <w:bCs/>
              </w:rPr>
            </w:pPr>
            <w:r>
              <w:rPr>
                <w:b/>
                <w:bCs/>
              </w:rPr>
              <w:t>Introduction</w:t>
            </w:r>
          </w:p>
        </w:tc>
        <w:tc>
          <w:tcPr>
            <w:tcW w:w="9915" w:type="dxa"/>
            <w:tcBorders>
              <w:top w:val="nil"/>
              <w:left w:val="single" w:sz="12" w:space="0" w:color="auto"/>
              <w:bottom w:val="nil"/>
              <w:right w:val="nil"/>
            </w:tcBorders>
          </w:tcPr>
          <w:p w:rsidR="00A16D00" w:rsidRPr="00A16D00" w:rsidRDefault="00B51459" w:rsidP="00A16D00">
            <w:pPr>
              <w:jc w:val="both"/>
            </w:pPr>
            <w:r>
              <w:t xml:space="preserve">Au </w:t>
            </w:r>
            <w:r w:rsidR="00A16D00" w:rsidRPr="00A16D00">
              <w:t>début de sa vie, l’organisme humain est composé d’une seule et unique cellule : la cellule-</w:t>
            </w:r>
            <w:r w:rsidR="00DA5206" w:rsidRPr="00A16D00">
              <w:t>œuf</w:t>
            </w:r>
            <w:r w:rsidR="00A16D00" w:rsidRPr="00A16D00">
              <w:t xml:space="preserve">. Elle est issue de la fécondation d’un ovule par un spermatozoïde et elle va former toutes les autres cellules du corps par des duplications successives </w:t>
            </w:r>
            <w:r w:rsidR="00DA5206" w:rsidRPr="00A16D00">
              <w:t>(une</w:t>
            </w:r>
            <w:r w:rsidR="00A16D00" w:rsidRPr="00A16D00">
              <w:t xml:space="preserve"> cellule en forme 2, puis 4, puis 8...</w:t>
            </w:r>
            <w:r w:rsidR="00DA5206" w:rsidRPr="00A16D00">
              <w:t>).</w:t>
            </w:r>
            <w:r w:rsidR="00A16D00" w:rsidRPr="00A16D00">
              <w:t xml:space="preserve"> Cela signifie que cette unique cellule-</w:t>
            </w:r>
            <w:r w:rsidR="00DA5206" w:rsidRPr="00A16D00">
              <w:t>œuf</w:t>
            </w:r>
            <w:r w:rsidR="00A16D00" w:rsidRPr="00A16D00">
              <w:t xml:space="preserve"> contient donc toutes les informations génétiques </w:t>
            </w:r>
            <w:r w:rsidR="00DA5206" w:rsidRPr="00A16D00">
              <w:t>d’un individu</w:t>
            </w:r>
            <w:r w:rsidR="00A16D00" w:rsidRPr="00A16D00">
              <w:t xml:space="preserve">. </w:t>
            </w:r>
          </w:p>
          <w:p w:rsidR="00082F15" w:rsidRPr="00A16D00" w:rsidRDefault="00BD17D6" w:rsidP="00A16D00">
            <w:pPr>
              <w:numPr>
                <w:ilvl w:val="0"/>
                <w:numId w:val="17"/>
              </w:numPr>
              <w:jc w:val="both"/>
              <w:rPr>
                <w:color w:val="7030A0"/>
              </w:rPr>
            </w:pPr>
            <w:r w:rsidRPr="00A16D00">
              <w:rPr>
                <w:b/>
                <w:bCs/>
                <w:color w:val="7030A0"/>
              </w:rPr>
              <w:t xml:space="preserve">Quelle est la localisation de l’information génétique au niveau </w:t>
            </w:r>
            <w:proofErr w:type="gramStart"/>
            <w:r w:rsidRPr="00A16D00">
              <w:rPr>
                <w:b/>
                <w:bCs/>
                <w:color w:val="7030A0"/>
              </w:rPr>
              <w:t>cellulaire?</w:t>
            </w:r>
            <w:proofErr w:type="gramEnd"/>
          </w:p>
          <w:p w:rsidR="00082F15" w:rsidRPr="00A16D00" w:rsidRDefault="00BD17D6" w:rsidP="00A16D00">
            <w:pPr>
              <w:numPr>
                <w:ilvl w:val="0"/>
                <w:numId w:val="17"/>
              </w:numPr>
              <w:jc w:val="both"/>
              <w:rPr>
                <w:color w:val="7030A0"/>
              </w:rPr>
            </w:pPr>
            <w:r w:rsidRPr="00A16D00">
              <w:rPr>
                <w:b/>
                <w:bCs/>
                <w:color w:val="7030A0"/>
              </w:rPr>
              <w:t xml:space="preserve">Quelle est la nature chimique de cette </w:t>
            </w:r>
            <w:proofErr w:type="gramStart"/>
            <w:r w:rsidRPr="00A16D00">
              <w:rPr>
                <w:b/>
                <w:bCs/>
                <w:color w:val="7030A0"/>
              </w:rPr>
              <w:t>information?</w:t>
            </w:r>
            <w:proofErr w:type="gramEnd"/>
          </w:p>
          <w:p w:rsidR="004013FD" w:rsidRPr="00A16D00" w:rsidRDefault="00BD17D6" w:rsidP="00A16D00">
            <w:pPr>
              <w:numPr>
                <w:ilvl w:val="0"/>
                <w:numId w:val="17"/>
              </w:numPr>
              <w:jc w:val="both"/>
            </w:pPr>
            <w:r w:rsidRPr="00A16D00">
              <w:rPr>
                <w:b/>
                <w:bCs/>
                <w:color w:val="7030A0"/>
              </w:rPr>
              <w:t xml:space="preserve">Comment se fait la transmission – et la conservation- de l’information, d’une cellule à </w:t>
            </w:r>
            <w:proofErr w:type="gramStart"/>
            <w:r w:rsidRPr="00A16D00">
              <w:rPr>
                <w:b/>
                <w:bCs/>
                <w:color w:val="7030A0"/>
              </w:rPr>
              <w:t>l’autre?</w:t>
            </w:r>
            <w:proofErr w:type="gramEnd"/>
          </w:p>
        </w:tc>
      </w:tr>
    </w:tbl>
    <w:p w:rsidR="004013FD" w:rsidRDefault="004013FD"/>
    <w:p w:rsidR="0006560C" w:rsidRPr="004013FD" w:rsidRDefault="00FA00C4" w:rsidP="003A0690">
      <w:pPr>
        <w:pStyle w:val="Paragraphedeliste"/>
        <w:numPr>
          <w:ilvl w:val="0"/>
          <w:numId w:val="1"/>
        </w:numPr>
        <w:ind w:left="426" w:hanging="66"/>
        <w:outlineLvl w:val="0"/>
        <w:rPr>
          <w:b/>
          <w:bCs/>
        </w:rPr>
      </w:pPr>
      <w:bookmarkStart w:id="0" w:name="_Toc493696950"/>
      <w:r>
        <w:rPr>
          <w:b/>
          <w:bCs/>
        </w:rPr>
        <w:t>Localisation de l’information génétique</w:t>
      </w:r>
      <w:bookmarkEnd w:id="0"/>
      <w:r>
        <w:rPr>
          <w:b/>
          <w:bCs/>
        </w:rPr>
        <w:t xml:space="preserve"> </w:t>
      </w:r>
    </w:p>
    <w:p w:rsidR="004013FD" w:rsidRDefault="00286584" w:rsidP="003A0690">
      <w:pPr>
        <w:pStyle w:val="Paragraphedeliste"/>
        <w:numPr>
          <w:ilvl w:val="0"/>
          <w:numId w:val="2"/>
        </w:numPr>
        <w:ind w:left="1064" w:hanging="278"/>
        <w:outlineLvl w:val="1"/>
        <w:rPr>
          <w:b/>
          <w:bCs/>
        </w:rPr>
      </w:pPr>
      <w:bookmarkStart w:id="1" w:name="_Toc493696951"/>
      <w:r>
        <w:rPr>
          <w:b/>
          <w:bCs/>
        </w:rPr>
        <w:t>Mise en évidence de la localisation de l’information génétique</w:t>
      </w:r>
      <w:bookmarkEnd w:id="1"/>
    </w:p>
    <w:p w:rsidR="00286584" w:rsidRPr="00FA00C4" w:rsidRDefault="00286584" w:rsidP="003A0690">
      <w:pPr>
        <w:pStyle w:val="Paragraphedeliste"/>
        <w:numPr>
          <w:ilvl w:val="0"/>
          <w:numId w:val="16"/>
        </w:numPr>
        <w:outlineLvl w:val="2"/>
        <w:rPr>
          <w:b/>
          <w:bCs/>
        </w:rPr>
      </w:pPr>
      <w:bookmarkStart w:id="2" w:name="_Toc493696952"/>
      <w:r>
        <w:rPr>
          <w:b/>
          <w:bCs/>
        </w:rPr>
        <w:t>Chez un être vivant unicellulaire</w:t>
      </w:r>
      <w:bookmarkEnd w:id="2"/>
    </w:p>
    <w:tbl>
      <w:tblPr>
        <w:tblStyle w:val="Grilledutableau"/>
        <w:tblW w:w="11052" w:type="dxa"/>
        <w:jc w:val="center"/>
        <w:tblLook w:val="04A0" w:firstRow="1" w:lastRow="0" w:firstColumn="1" w:lastColumn="0" w:noHBand="0" w:noVBand="1"/>
      </w:tblPr>
      <w:tblGrid>
        <w:gridCol w:w="8490"/>
        <w:gridCol w:w="284"/>
        <w:gridCol w:w="2278"/>
      </w:tblGrid>
      <w:tr w:rsidR="004013FD"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4013FD" w:rsidRDefault="004013FD" w:rsidP="005F72F0">
            <w:pPr>
              <w:jc w:val="center"/>
              <w:rPr>
                <w:b/>
                <w:bCs/>
              </w:rPr>
            </w:pPr>
            <w:r>
              <w:rPr>
                <w:b/>
                <w:bCs/>
              </w:rPr>
              <w:t>Document 1</w:t>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rsidR="004013FD" w:rsidRPr="00D77141" w:rsidRDefault="00205A7E" w:rsidP="004013FD">
            <w:pPr>
              <w:widowControl w:val="0"/>
              <w:jc w:val="both"/>
              <w:rPr>
                <w:b/>
                <w:bCs/>
                <w:sz w:val="18"/>
                <w:szCs w:val="18"/>
              </w:rPr>
            </w:pPr>
            <w:r>
              <w:rPr>
                <w:b/>
                <w:bCs/>
                <w:sz w:val="18"/>
                <w:szCs w:val="18"/>
              </w:rPr>
              <w:t>1.Décrivez</w:t>
            </w:r>
            <w:r w:rsidR="00286584">
              <w:rPr>
                <w:b/>
                <w:bCs/>
                <w:sz w:val="18"/>
                <w:szCs w:val="18"/>
              </w:rPr>
              <w:t xml:space="preserve"> l’expérience de section</w:t>
            </w:r>
            <w:r w:rsidR="00286584">
              <w:rPr>
                <w:b/>
                <w:bCs/>
                <w:sz w:val="18"/>
                <w:szCs w:val="18"/>
              </w:rPr>
              <w:br/>
              <w:t>2.émettre des hypothèses pour expliquer le résultat obtenu</w:t>
            </w:r>
          </w:p>
        </w:tc>
      </w:tr>
      <w:tr w:rsidR="004013FD" w:rsidTr="004013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4013FD" w:rsidRDefault="00B51459" w:rsidP="005F72F0">
            <w:pPr>
              <w:jc w:val="center"/>
              <w:rPr>
                <w:b/>
                <w:bCs/>
              </w:rPr>
            </w:pPr>
            <w:r>
              <w:rPr>
                <w:b/>
                <w:bCs/>
                <w:noProof/>
                <w:lang w:eastAsia="fr-FR"/>
              </w:rPr>
              <w:drawing>
                <wp:inline distT="0" distB="0" distL="0" distR="0">
                  <wp:extent cx="4225146" cy="1910413"/>
                  <wp:effectExtent l="19050" t="0" r="3954" b="0"/>
                  <wp:docPr id="1" name="Imag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4227045" cy="1911271"/>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rsidR="004013FD" w:rsidRDefault="004013FD" w:rsidP="005F72F0">
            <w:pPr>
              <w:rPr>
                <w:b/>
                <w:bCs/>
              </w:rPr>
            </w:pPr>
          </w:p>
        </w:tc>
      </w:tr>
    </w:tbl>
    <w:p w:rsidR="004013FD" w:rsidRDefault="004E0CE8" w:rsidP="004E0CE8">
      <w:r w:rsidRPr="004E0CE8">
        <w:t>On observe que seulement le rhizoïde contenant le noyau qui reste vivant et régénère une nouvelle algue. Tandis que les autres parties (chapeau et pédicule) qui ne contiennent pas de noyau meurent après quelques jours</w:t>
      </w:r>
      <w:r>
        <w:t>.</w:t>
      </w:r>
    </w:p>
    <w:p w:rsidR="004E0CE8" w:rsidRPr="004E0CE8" w:rsidRDefault="004E0CE8" w:rsidP="004E0CE8">
      <w:r>
        <w:t>On déduit que le rhizoïde possède un élément (noyau ou autre chose) nécessaire à la survie et la croissance de l’algue</w:t>
      </w:r>
    </w:p>
    <w:tbl>
      <w:tblPr>
        <w:tblStyle w:val="Grilledutableau"/>
        <w:tblW w:w="11052" w:type="dxa"/>
        <w:jc w:val="center"/>
        <w:tblLook w:val="04A0" w:firstRow="1" w:lastRow="0" w:firstColumn="1" w:lastColumn="0" w:noHBand="0" w:noVBand="1"/>
      </w:tblPr>
      <w:tblGrid>
        <w:gridCol w:w="8490"/>
        <w:gridCol w:w="284"/>
        <w:gridCol w:w="2278"/>
      </w:tblGrid>
      <w:tr w:rsidR="004013FD"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4013FD" w:rsidRDefault="004013FD" w:rsidP="005F72F0">
            <w:pPr>
              <w:jc w:val="center"/>
              <w:rPr>
                <w:b/>
                <w:bCs/>
              </w:rPr>
            </w:pPr>
            <w:r>
              <w:rPr>
                <w:b/>
                <w:bCs/>
              </w:rPr>
              <w:t>D</w:t>
            </w:r>
            <w:r w:rsidR="006B50AE">
              <w:rPr>
                <w:b/>
                <w:bCs/>
              </w:rPr>
              <w:t xml:space="preserve">ocument </w:t>
            </w:r>
            <w:r w:rsidR="00E060CD">
              <w:rPr>
                <w:b/>
                <w:bCs/>
              </w:rPr>
              <w:t>2</w:t>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rsidR="006B50AE" w:rsidRPr="006B50AE" w:rsidRDefault="006B50AE" w:rsidP="006B50AE">
            <w:pPr>
              <w:widowControl w:val="0"/>
              <w:jc w:val="both"/>
              <w:rPr>
                <w:sz w:val="18"/>
                <w:szCs w:val="18"/>
              </w:rPr>
            </w:pPr>
            <w:r w:rsidRPr="006B50AE">
              <w:rPr>
                <w:color w:val="231F20"/>
                <w:sz w:val="18"/>
                <w:szCs w:val="18"/>
              </w:rPr>
              <w:t>.</w:t>
            </w:r>
          </w:p>
          <w:p w:rsidR="004013FD" w:rsidRPr="00D77141" w:rsidRDefault="004013FD" w:rsidP="005F72F0">
            <w:pPr>
              <w:widowControl w:val="0"/>
              <w:jc w:val="both"/>
              <w:rPr>
                <w:b/>
                <w:bCs/>
                <w:sz w:val="18"/>
                <w:szCs w:val="18"/>
              </w:rPr>
            </w:pPr>
          </w:p>
        </w:tc>
      </w:tr>
      <w:tr w:rsidR="004013FD"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4013FD" w:rsidRDefault="00B51459" w:rsidP="005F72F0">
            <w:pPr>
              <w:jc w:val="center"/>
              <w:rPr>
                <w:b/>
                <w:bCs/>
              </w:rPr>
            </w:pPr>
            <w:r>
              <w:rPr>
                <w:b/>
                <w:bCs/>
                <w:noProof/>
                <w:lang w:eastAsia="fr-FR"/>
              </w:rPr>
              <w:drawing>
                <wp:inline distT="0" distB="0" distL="0" distR="0">
                  <wp:extent cx="4009486" cy="2609791"/>
                  <wp:effectExtent l="19050" t="0" r="0" b="0"/>
                  <wp:docPr id="2" name="Image 1" descr="F:\pc khser\OneDrive - Ministere de l'education nationale et de la formation professionnelle 1\mes cours\2eme bac\documents_inf genet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c khser\OneDrive - Ministere de l'education nationale et de la formation professionnelle 1\mes cours\2eme bac\documents_inf genetique\2.jpg"/>
                          <pic:cNvPicPr>
                            <a:picLocks noChangeAspect="1" noChangeArrowheads="1"/>
                          </pic:cNvPicPr>
                        </pic:nvPicPr>
                        <pic:blipFill>
                          <a:blip r:embed="rId9" cstate="print"/>
                          <a:srcRect/>
                          <a:stretch>
                            <a:fillRect/>
                          </a:stretch>
                        </pic:blipFill>
                        <pic:spPr bwMode="auto">
                          <a:xfrm>
                            <a:off x="0" y="0"/>
                            <a:ext cx="4010855" cy="2610682"/>
                          </a:xfrm>
                          <a:prstGeom prst="rect">
                            <a:avLst/>
                          </a:prstGeom>
                          <a:noFill/>
                          <a:ln w="9525">
                            <a:noFill/>
                            <a:miter lim="800000"/>
                            <a:headEnd/>
                            <a:tailEnd/>
                          </a:ln>
                        </pic:spPr>
                      </pic:pic>
                    </a:graphicData>
                  </a:graphic>
                </wp:inline>
              </w:drawing>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rsidR="004013FD" w:rsidRDefault="004013FD" w:rsidP="005F72F0">
            <w:pPr>
              <w:rPr>
                <w:b/>
                <w:bCs/>
              </w:rPr>
            </w:pPr>
          </w:p>
        </w:tc>
      </w:tr>
    </w:tbl>
    <w:p w:rsidR="00B86294" w:rsidRDefault="00B86294" w:rsidP="000348DD">
      <w:pPr>
        <w:rPr>
          <w:rFonts w:asciiTheme="majorHAnsi" w:hAnsiTheme="majorHAnsi" w:cstheme="majorHAnsi"/>
          <w:color w:val="231F20"/>
        </w:rPr>
      </w:pPr>
      <w:r>
        <w:rPr>
          <w:rFonts w:asciiTheme="majorHAnsi" w:hAnsiTheme="majorHAnsi" w:cstheme="majorHAnsi"/>
          <w:color w:val="231F20"/>
        </w:rPr>
        <w:t xml:space="preserve">On observe que la forme du chapeau est liée au type du noyau présent dans le rhizoïde et non du type de l’algue dont le rhizoïde est </w:t>
      </w:r>
      <w:r w:rsidR="00205A7E">
        <w:rPr>
          <w:rFonts w:asciiTheme="majorHAnsi" w:hAnsiTheme="majorHAnsi" w:cstheme="majorHAnsi"/>
          <w:color w:val="231F20"/>
        </w:rPr>
        <w:t>issu. (Le</w:t>
      </w:r>
      <w:r w:rsidR="000348DD" w:rsidRPr="000348DD">
        <w:rPr>
          <w:rFonts w:asciiTheme="majorHAnsi" w:hAnsiTheme="majorHAnsi" w:cstheme="majorHAnsi"/>
          <w:color w:val="231F20"/>
        </w:rPr>
        <w:t xml:space="preserve"> chapeau nouvellement reconstitué présente les caractéristiques de l’algue dont le noyau est extrait</w:t>
      </w:r>
      <w:r w:rsidR="000348DD">
        <w:rPr>
          <w:rFonts w:asciiTheme="majorHAnsi" w:hAnsiTheme="majorHAnsi" w:cstheme="majorHAnsi"/>
          <w:color w:val="231F20"/>
        </w:rPr>
        <w:t>)</w:t>
      </w:r>
      <w:r w:rsidR="00205A7E">
        <w:rPr>
          <w:rFonts w:asciiTheme="majorHAnsi" w:hAnsiTheme="majorHAnsi" w:cstheme="majorHAnsi"/>
          <w:color w:val="231F20"/>
        </w:rPr>
        <w:t>.</w:t>
      </w:r>
    </w:p>
    <w:p w:rsidR="00B86294" w:rsidRDefault="00B86294" w:rsidP="00205A7E">
      <w:pPr>
        <w:rPr>
          <w:rFonts w:asciiTheme="majorHAnsi" w:hAnsiTheme="majorHAnsi" w:cstheme="majorHAnsi"/>
          <w:color w:val="231F20"/>
        </w:rPr>
      </w:pPr>
      <w:r>
        <w:rPr>
          <w:rFonts w:asciiTheme="majorHAnsi" w:hAnsiTheme="majorHAnsi" w:cstheme="majorHAnsi"/>
          <w:color w:val="231F20"/>
        </w:rPr>
        <w:t>On déduit que l</w:t>
      </w:r>
      <w:r w:rsidRPr="00B86294">
        <w:rPr>
          <w:rFonts w:asciiTheme="majorHAnsi" w:hAnsiTheme="majorHAnsi" w:cstheme="majorHAnsi"/>
          <w:color w:val="231F20"/>
        </w:rPr>
        <w:t>e noyau contient l’information</w:t>
      </w:r>
      <w:r>
        <w:rPr>
          <w:rFonts w:asciiTheme="majorHAnsi" w:hAnsiTheme="majorHAnsi" w:cstheme="majorHAnsi"/>
          <w:color w:val="231F20"/>
        </w:rPr>
        <w:t xml:space="preserve"> génétique</w:t>
      </w:r>
      <w:r w:rsidRPr="00B86294">
        <w:rPr>
          <w:rFonts w:asciiTheme="majorHAnsi" w:hAnsiTheme="majorHAnsi" w:cstheme="majorHAnsi"/>
          <w:color w:val="231F20"/>
        </w:rPr>
        <w:t xml:space="preserve"> permettant la reconstitution du chapeau de l’espèce</w:t>
      </w:r>
      <w:r w:rsidR="00570B7C">
        <w:rPr>
          <w:rFonts w:asciiTheme="majorHAnsi" w:hAnsiTheme="majorHAnsi" w:cstheme="majorHAnsi"/>
          <w:color w:val="231F20"/>
        </w:rPr>
        <w:t>.</w:t>
      </w:r>
      <w:r w:rsidR="00205A7E">
        <w:rPr>
          <w:rFonts w:asciiTheme="majorHAnsi" w:hAnsiTheme="majorHAnsi" w:cstheme="majorHAnsi"/>
          <w:color w:val="231F20"/>
        </w:rPr>
        <w:t xml:space="preserve"> </w:t>
      </w:r>
    </w:p>
    <w:p w:rsidR="000348DD" w:rsidRDefault="000348DD" w:rsidP="00B86294">
      <w:pPr>
        <w:rPr>
          <w:rFonts w:asciiTheme="majorHAnsi" w:hAnsiTheme="majorHAnsi" w:cstheme="majorHAnsi"/>
          <w:color w:val="231F20"/>
        </w:rPr>
      </w:pPr>
    </w:p>
    <w:p w:rsidR="000348DD" w:rsidRDefault="000348DD" w:rsidP="00B86294">
      <w:pPr>
        <w:rPr>
          <w:rFonts w:asciiTheme="majorHAnsi" w:hAnsiTheme="majorHAnsi" w:cstheme="majorHAnsi"/>
          <w:color w:val="231F20"/>
        </w:rPr>
      </w:pPr>
    </w:p>
    <w:p w:rsidR="003E55C1" w:rsidRPr="00B93168" w:rsidRDefault="00284E2B" w:rsidP="003A0690">
      <w:pPr>
        <w:pStyle w:val="Paragraphedeliste"/>
        <w:numPr>
          <w:ilvl w:val="0"/>
          <w:numId w:val="16"/>
        </w:numPr>
        <w:outlineLvl w:val="2"/>
        <w:rPr>
          <w:b/>
          <w:bCs/>
        </w:rPr>
      </w:pPr>
      <w:bookmarkStart w:id="3" w:name="_Toc493696953"/>
      <w:r>
        <w:rPr>
          <w:b/>
          <w:bCs/>
        </w:rPr>
        <w:t>Chez un être vivant pluricellulaire</w:t>
      </w:r>
      <w:bookmarkEnd w:id="3"/>
    </w:p>
    <w:tbl>
      <w:tblPr>
        <w:tblStyle w:val="Grilledutableau"/>
        <w:tblW w:w="11052" w:type="dxa"/>
        <w:jc w:val="center"/>
        <w:tblLook w:val="04A0" w:firstRow="1" w:lastRow="0" w:firstColumn="1" w:lastColumn="0" w:noHBand="0" w:noVBand="1"/>
      </w:tblPr>
      <w:tblGrid>
        <w:gridCol w:w="8490"/>
        <w:gridCol w:w="284"/>
        <w:gridCol w:w="2278"/>
      </w:tblGrid>
      <w:tr w:rsidR="004013FD"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4013FD" w:rsidRDefault="004013FD" w:rsidP="005F72F0">
            <w:pPr>
              <w:jc w:val="center"/>
              <w:rPr>
                <w:b/>
                <w:bCs/>
              </w:rPr>
            </w:pPr>
            <w:r>
              <w:rPr>
                <w:b/>
                <w:bCs/>
              </w:rPr>
              <w:t>D</w:t>
            </w:r>
            <w:r w:rsidR="00C40DC3">
              <w:rPr>
                <w:b/>
                <w:bCs/>
              </w:rPr>
              <w:t xml:space="preserve">ocument </w:t>
            </w:r>
            <w:r w:rsidR="00E060CD">
              <w:rPr>
                <w:b/>
                <w:bCs/>
              </w:rPr>
              <w:t>3</w:t>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rsidR="00D85DC5" w:rsidRPr="00D77141" w:rsidRDefault="00D85DC5" w:rsidP="005F72F0">
            <w:pPr>
              <w:widowControl w:val="0"/>
              <w:jc w:val="both"/>
              <w:rPr>
                <w:b/>
                <w:bCs/>
                <w:sz w:val="18"/>
                <w:szCs w:val="18"/>
              </w:rPr>
            </w:pPr>
            <w:r>
              <w:rPr>
                <w:b/>
                <w:bCs/>
                <w:sz w:val="18"/>
                <w:szCs w:val="18"/>
              </w:rPr>
              <w:t xml:space="preserve"> </w:t>
            </w:r>
          </w:p>
        </w:tc>
      </w:tr>
      <w:tr w:rsidR="004013FD"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4013FD" w:rsidRDefault="005F14A8" w:rsidP="005F72F0">
            <w:pPr>
              <w:jc w:val="center"/>
              <w:rPr>
                <w:b/>
                <w:bCs/>
              </w:rPr>
            </w:pPr>
            <w:r>
              <w:rPr>
                <w:b/>
                <w:bCs/>
                <w:noProof/>
                <w:lang w:eastAsia="fr-FR"/>
              </w:rPr>
              <w:drawing>
                <wp:inline distT="0" distB="0" distL="0" distR="0">
                  <wp:extent cx="3992233" cy="2202446"/>
                  <wp:effectExtent l="19050" t="0" r="8267" b="0"/>
                  <wp:docPr id="3" name="Imag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3999581" cy="2206500"/>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rsidR="004013FD" w:rsidRDefault="004013FD" w:rsidP="005F72F0">
            <w:pPr>
              <w:rPr>
                <w:b/>
                <w:bCs/>
              </w:rPr>
            </w:pPr>
          </w:p>
        </w:tc>
      </w:tr>
    </w:tbl>
    <w:p w:rsidR="00515B96" w:rsidRDefault="007F1428" w:rsidP="009C72BC">
      <w:pPr>
        <w:spacing w:after="0"/>
      </w:pPr>
      <w:r>
        <w:t>On observe que le xénope provenant du développement de l’ovule a hérité le caractère du xénope donneur du noyau et non pas celui du xénope qui a donné l’ovule sans noyau.</w:t>
      </w:r>
      <w:r w:rsidR="00065B18">
        <w:t xml:space="preserve"> </w:t>
      </w:r>
      <w:r w:rsidR="009C72BC">
        <w:t>Donc</w:t>
      </w:r>
      <w:r w:rsidR="00065B18">
        <w:t xml:space="preserve"> les caractéristiques d’un </w:t>
      </w:r>
      <w:r w:rsidR="009C72BC">
        <w:t xml:space="preserve">individu </w:t>
      </w:r>
      <w:r w:rsidR="00065B18">
        <w:t>dépendent des informations contenues dans le noyau</w:t>
      </w:r>
      <w:r w:rsidR="009C72BC">
        <w:t>.</w:t>
      </w:r>
    </w:p>
    <w:p w:rsidR="009C72BC" w:rsidRDefault="009C72BC" w:rsidP="009C72BC">
      <w:pPr>
        <w:spacing w:after="0"/>
      </w:pPr>
      <w:r w:rsidRPr="009C72BC">
        <w:rPr>
          <w:b/>
          <w:bCs/>
        </w:rPr>
        <w:t>Bilan</w:t>
      </w:r>
      <w:r>
        <w:t> :</w:t>
      </w:r>
    </w:p>
    <w:p w:rsidR="007F1428" w:rsidRDefault="009C72BC" w:rsidP="00205A7E">
      <w:pPr>
        <w:pBdr>
          <w:top w:val="single" w:sz="4" w:space="1" w:color="auto"/>
          <w:left w:val="single" w:sz="4" w:space="4" w:color="auto"/>
          <w:bottom w:val="single" w:sz="4" w:space="1" w:color="auto"/>
          <w:right w:val="single" w:sz="4" w:space="4" w:color="auto"/>
        </w:pBdr>
        <w:shd w:val="clear" w:color="auto" w:fill="9FE5E9"/>
        <w:spacing w:after="0"/>
      </w:pPr>
      <w:r>
        <w:t>L’information</w:t>
      </w:r>
      <w:r w:rsidR="007F1428">
        <w:t xml:space="preserve"> génétique qui détermine les caractères héréditaires </w:t>
      </w:r>
      <w:r w:rsidR="007F1428" w:rsidRPr="00226B77">
        <w:rPr>
          <w:b/>
          <w:bCs/>
        </w:rPr>
        <w:t>est localisée dans le noyau</w:t>
      </w:r>
      <w:r>
        <w:t xml:space="preserve"> chez les organismes unicellulaires et pluricellulaires.</w:t>
      </w:r>
    </w:p>
    <w:p w:rsidR="006D7247" w:rsidRPr="006D7247" w:rsidRDefault="00205A7E" w:rsidP="009C72BC">
      <w:pPr>
        <w:spacing w:after="0"/>
        <w:rPr>
          <w:highlight w:val="yellow"/>
        </w:rPr>
      </w:pPr>
      <w:r>
        <w:rPr>
          <w:highlight w:val="yellow"/>
        </w:rPr>
        <w:br/>
      </w:r>
      <w:r w:rsidR="006D7247" w:rsidRPr="006D7247">
        <w:rPr>
          <w:highlight w:val="yellow"/>
        </w:rPr>
        <w:t>Quelle est la structure du noyau</w:t>
      </w:r>
      <w:r w:rsidR="006D7247">
        <w:rPr>
          <w:highlight w:val="yellow"/>
        </w:rPr>
        <w:t> ?</w:t>
      </w:r>
    </w:p>
    <w:p w:rsidR="006D7247" w:rsidRDefault="006D7247" w:rsidP="009C72BC">
      <w:pPr>
        <w:spacing w:after="0"/>
      </w:pPr>
      <w:r w:rsidRPr="006D7247">
        <w:rPr>
          <w:highlight w:val="yellow"/>
        </w:rPr>
        <w:t>Que contient le noyau</w:t>
      </w:r>
      <w:r>
        <w:rPr>
          <w:highlight w:val="yellow"/>
        </w:rPr>
        <w:t> </w:t>
      </w:r>
      <w:r>
        <w:t>?</w:t>
      </w:r>
    </w:p>
    <w:p w:rsidR="007F1428" w:rsidRPr="00212EA0" w:rsidRDefault="00212EA0" w:rsidP="003A0690">
      <w:pPr>
        <w:pStyle w:val="Paragraphedeliste"/>
        <w:numPr>
          <w:ilvl w:val="0"/>
          <w:numId w:val="2"/>
        </w:numPr>
        <w:ind w:left="1064" w:hanging="278"/>
        <w:outlineLvl w:val="1"/>
        <w:rPr>
          <w:b/>
          <w:bCs/>
        </w:rPr>
      </w:pPr>
      <w:bookmarkStart w:id="4" w:name="_Toc493696954"/>
      <w:r w:rsidRPr="00212EA0">
        <w:rPr>
          <w:b/>
          <w:bCs/>
        </w:rPr>
        <w:t>Ultrastructure du noyau</w:t>
      </w:r>
      <w:bookmarkEnd w:id="4"/>
      <w:r w:rsidRPr="00212EA0">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E137B4"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E137B4" w:rsidRDefault="00E137B4" w:rsidP="00E060CD">
            <w:pPr>
              <w:jc w:val="center"/>
              <w:rPr>
                <w:b/>
                <w:bCs/>
              </w:rPr>
            </w:pPr>
            <w:r>
              <w:rPr>
                <w:b/>
                <w:bCs/>
              </w:rPr>
              <w:t>Document</w:t>
            </w:r>
            <w:r w:rsidR="00E060CD">
              <w:rPr>
                <w:b/>
                <w:bCs/>
              </w:rPr>
              <w:t xml:space="preserve"> 4</w:t>
            </w:r>
          </w:p>
        </w:tc>
        <w:tc>
          <w:tcPr>
            <w:tcW w:w="284" w:type="dxa"/>
            <w:tcBorders>
              <w:top w:val="nil"/>
              <w:left w:val="single" w:sz="12" w:space="0" w:color="auto"/>
              <w:bottom w:val="nil"/>
              <w:right w:val="single" w:sz="12" w:space="0" w:color="auto"/>
            </w:tcBorders>
          </w:tcPr>
          <w:p w:rsidR="00E137B4" w:rsidRDefault="00E137B4" w:rsidP="00212377">
            <w:pPr>
              <w:rPr>
                <w:b/>
                <w:bCs/>
              </w:rPr>
            </w:pPr>
          </w:p>
        </w:tc>
        <w:tc>
          <w:tcPr>
            <w:tcW w:w="2278" w:type="dxa"/>
            <w:vMerge w:val="restart"/>
            <w:tcBorders>
              <w:top w:val="single" w:sz="12" w:space="0" w:color="auto"/>
              <w:left w:val="single" w:sz="12" w:space="0" w:color="auto"/>
              <w:right w:val="single" w:sz="12" w:space="0" w:color="auto"/>
            </w:tcBorders>
          </w:tcPr>
          <w:p w:rsidR="00E137B4" w:rsidRPr="00D77141" w:rsidRDefault="00E137B4" w:rsidP="00212377">
            <w:pPr>
              <w:widowControl w:val="0"/>
              <w:jc w:val="both"/>
              <w:rPr>
                <w:b/>
                <w:bCs/>
                <w:sz w:val="18"/>
                <w:szCs w:val="18"/>
              </w:rPr>
            </w:pPr>
            <w:r>
              <w:rPr>
                <w:b/>
                <w:bCs/>
                <w:sz w:val="18"/>
                <w:szCs w:val="18"/>
              </w:rPr>
              <w:t xml:space="preserve"> </w:t>
            </w:r>
          </w:p>
        </w:tc>
      </w:tr>
      <w:tr w:rsidR="00E137B4"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137B4" w:rsidRDefault="00E060CD" w:rsidP="00212377">
            <w:pPr>
              <w:jc w:val="center"/>
              <w:rPr>
                <w:b/>
                <w:bCs/>
              </w:rPr>
            </w:pPr>
            <w:r>
              <w:rPr>
                <w:b/>
                <w:bCs/>
                <w:noProof/>
                <w:lang w:eastAsia="fr-FR"/>
              </w:rPr>
              <w:drawing>
                <wp:inline distT="0" distB="0" distL="0" distR="0">
                  <wp:extent cx="3923222" cy="2826207"/>
                  <wp:effectExtent l="19050" t="0" r="1078" b="0"/>
                  <wp:docPr id="4"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3921704" cy="2825114"/>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E137B4" w:rsidRDefault="00E137B4" w:rsidP="00212377">
            <w:pPr>
              <w:rPr>
                <w:b/>
                <w:bCs/>
              </w:rPr>
            </w:pPr>
          </w:p>
        </w:tc>
        <w:tc>
          <w:tcPr>
            <w:tcW w:w="2278" w:type="dxa"/>
            <w:vMerge/>
            <w:tcBorders>
              <w:left w:val="single" w:sz="12" w:space="0" w:color="auto"/>
              <w:bottom w:val="single" w:sz="12" w:space="0" w:color="auto"/>
              <w:right w:val="single" w:sz="12" w:space="0" w:color="auto"/>
            </w:tcBorders>
          </w:tcPr>
          <w:p w:rsidR="00E137B4" w:rsidRDefault="00E137B4" w:rsidP="00212377">
            <w:pPr>
              <w:rPr>
                <w:b/>
                <w:bCs/>
              </w:rPr>
            </w:pPr>
          </w:p>
        </w:tc>
      </w:tr>
    </w:tbl>
    <w:p w:rsidR="00B9564E" w:rsidRDefault="00226B77" w:rsidP="007E1538">
      <w:pPr>
        <w:pStyle w:val="Titre1"/>
        <w:spacing w:before="0" w:beforeAutospacing="0" w:after="0" w:afterAutospacing="0"/>
        <w:rPr>
          <w:b w:val="0"/>
          <w:bCs w:val="0"/>
          <w:sz w:val="22"/>
          <w:szCs w:val="22"/>
        </w:rPr>
      </w:pPr>
      <w:bookmarkStart w:id="5" w:name="_Toc493696955"/>
      <w:r>
        <w:rPr>
          <w:b w:val="0"/>
          <w:bCs w:val="0"/>
          <w:sz w:val="22"/>
          <w:szCs w:val="22"/>
        </w:rPr>
        <w:sym w:font="Wingdings" w:char="F0D8"/>
      </w:r>
      <w:r w:rsidR="006B2620">
        <w:rPr>
          <w:b w:val="0"/>
          <w:bCs w:val="0"/>
          <w:sz w:val="22"/>
          <w:szCs w:val="22"/>
        </w:rPr>
        <w:t xml:space="preserve">Observés au MET, les noyaux apparaissent délimités par </w:t>
      </w:r>
      <w:r w:rsidR="006B2620" w:rsidRPr="007E1538">
        <w:rPr>
          <w:sz w:val="22"/>
          <w:szCs w:val="22"/>
        </w:rPr>
        <w:t>une enveloppe</w:t>
      </w:r>
      <w:r w:rsidR="006B2620">
        <w:rPr>
          <w:b w:val="0"/>
          <w:bCs w:val="0"/>
          <w:sz w:val="22"/>
          <w:szCs w:val="22"/>
        </w:rPr>
        <w:t xml:space="preserve"> percée de</w:t>
      </w:r>
      <w:r w:rsidR="006B2620" w:rsidRPr="007E1538">
        <w:rPr>
          <w:sz w:val="22"/>
          <w:szCs w:val="22"/>
        </w:rPr>
        <w:t xml:space="preserve"> pores</w:t>
      </w:r>
      <w:r w:rsidR="006B2620">
        <w:rPr>
          <w:b w:val="0"/>
          <w:bCs w:val="0"/>
          <w:sz w:val="22"/>
          <w:szCs w:val="22"/>
        </w:rPr>
        <w:t xml:space="preserve"> et constitués d’un matériel plus ou moins granuleux (</w:t>
      </w:r>
      <w:r w:rsidR="006B2620" w:rsidRPr="00A65FB3">
        <w:rPr>
          <w:sz w:val="22"/>
          <w:szCs w:val="22"/>
        </w:rPr>
        <w:t>chromatine</w:t>
      </w:r>
      <w:r w:rsidR="006B2620">
        <w:rPr>
          <w:b w:val="0"/>
          <w:bCs w:val="0"/>
          <w:sz w:val="22"/>
          <w:szCs w:val="22"/>
        </w:rPr>
        <w:t xml:space="preserve"> et </w:t>
      </w:r>
      <w:r w:rsidR="006B2620" w:rsidRPr="00A65FB3">
        <w:rPr>
          <w:sz w:val="22"/>
          <w:szCs w:val="22"/>
        </w:rPr>
        <w:t>nucléole</w:t>
      </w:r>
      <w:r w:rsidR="006B2620">
        <w:rPr>
          <w:b w:val="0"/>
          <w:bCs w:val="0"/>
          <w:sz w:val="22"/>
          <w:szCs w:val="22"/>
        </w:rPr>
        <w:t xml:space="preserve">) baignant dans un </w:t>
      </w:r>
      <w:r w:rsidR="006B2620" w:rsidRPr="00A65FB3">
        <w:rPr>
          <w:sz w:val="22"/>
          <w:szCs w:val="22"/>
        </w:rPr>
        <w:t>nucléoplasme.</w:t>
      </w:r>
      <w:bookmarkEnd w:id="5"/>
    </w:p>
    <w:p w:rsidR="007E1538" w:rsidRDefault="00226B77" w:rsidP="007E1538">
      <w:pPr>
        <w:pStyle w:val="Titre1"/>
        <w:spacing w:before="0" w:beforeAutospacing="0" w:after="0" w:afterAutospacing="0"/>
        <w:rPr>
          <w:b w:val="0"/>
          <w:bCs w:val="0"/>
          <w:sz w:val="22"/>
          <w:szCs w:val="22"/>
        </w:rPr>
      </w:pPr>
      <w:bookmarkStart w:id="6" w:name="_Toc493696956"/>
      <w:r>
        <w:rPr>
          <w:b w:val="0"/>
          <w:bCs w:val="0"/>
          <w:sz w:val="22"/>
          <w:szCs w:val="22"/>
        </w:rPr>
        <w:sym w:font="Wingdings" w:char="F0D8"/>
      </w:r>
      <w:r w:rsidR="007E1538" w:rsidRPr="007E1538">
        <w:rPr>
          <w:b w:val="0"/>
          <w:bCs w:val="0"/>
          <w:sz w:val="22"/>
          <w:szCs w:val="22"/>
        </w:rPr>
        <w:t>En dehors des périodes de division cellulaire</w:t>
      </w:r>
      <w:r w:rsidR="007E1538">
        <w:rPr>
          <w:b w:val="0"/>
          <w:bCs w:val="0"/>
          <w:sz w:val="22"/>
          <w:szCs w:val="22"/>
        </w:rPr>
        <w:t xml:space="preserve"> (pendant</w:t>
      </w:r>
      <w:r w:rsidR="007E1538" w:rsidRPr="00226B77">
        <w:rPr>
          <w:sz w:val="22"/>
          <w:szCs w:val="22"/>
        </w:rPr>
        <w:t xml:space="preserve"> l’interphase</w:t>
      </w:r>
      <w:r w:rsidR="007E1538">
        <w:rPr>
          <w:b w:val="0"/>
          <w:bCs w:val="0"/>
          <w:sz w:val="22"/>
          <w:szCs w:val="22"/>
        </w:rPr>
        <w:t xml:space="preserve">) la chromatine se présente sous forme de </w:t>
      </w:r>
      <w:r w:rsidR="007E1538" w:rsidRPr="007E1538">
        <w:rPr>
          <w:b w:val="0"/>
          <w:bCs w:val="0"/>
          <w:sz w:val="22"/>
          <w:szCs w:val="22"/>
        </w:rPr>
        <w:t>filaments très fins</w:t>
      </w:r>
      <w:r w:rsidR="007E1538">
        <w:rPr>
          <w:b w:val="0"/>
          <w:bCs w:val="0"/>
          <w:sz w:val="22"/>
          <w:szCs w:val="22"/>
        </w:rPr>
        <w:t xml:space="preserve"> </w:t>
      </w:r>
      <w:r w:rsidR="007E1538" w:rsidRPr="007E1538">
        <w:rPr>
          <w:b w:val="0"/>
          <w:bCs w:val="0"/>
          <w:sz w:val="22"/>
          <w:szCs w:val="22"/>
        </w:rPr>
        <w:t xml:space="preserve">appelés </w:t>
      </w:r>
      <w:r w:rsidR="007E1538" w:rsidRPr="00DB2666">
        <w:rPr>
          <w:sz w:val="22"/>
          <w:szCs w:val="22"/>
        </w:rPr>
        <w:t>nucléofilaments</w:t>
      </w:r>
      <w:r w:rsidR="007E1538" w:rsidRPr="007E1538">
        <w:rPr>
          <w:b w:val="0"/>
          <w:bCs w:val="0"/>
          <w:sz w:val="22"/>
          <w:szCs w:val="22"/>
        </w:rPr>
        <w:t xml:space="preserve"> (=filaments du noyau) uniquement visibles en</w:t>
      </w:r>
      <w:r w:rsidR="007E1538">
        <w:rPr>
          <w:b w:val="0"/>
          <w:bCs w:val="0"/>
          <w:sz w:val="22"/>
          <w:szCs w:val="22"/>
        </w:rPr>
        <w:t xml:space="preserve"> </w:t>
      </w:r>
      <w:r w:rsidR="007E1538" w:rsidRPr="007E1538">
        <w:rPr>
          <w:b w:val="0"/>
          <w:bCs w:val="0"/>
          <w:sz w:val="22"/>
          <w:szCs w:val="22"/>
        </w:rPr>
        <w:t xml:space="preserve">microscopie électronique </w:t>
      </w:r>
      <w:r w:rsidR="007E1538">
        <w:rPr>
          <w:b w:val="0"/>
          <w:bCs w:val="0"/>
          <w:sz w:val="22"/>
          <w:szCs w:val="22"/>
        </w:rPr>
        <w:t>à</w:t>
      </w:r>
      <w:r w:rsidR="007E1538" w:rsidRPr="007E1538">
        <w:rPr>
          <w:b w:val="0"/>
          <w:bCs w:val="0"/>
          <w:sz w:val="22"/>
          <w:szCs w:val="22"/>
        </w:rPr>
        <w:t xml:space="preserve"> très fort grossissement</w:t>
      </w:r>
      <w:r w:rsidR="007E1538">
        <w:rPr>
          <w:b w:val="0"/>
          <w:bCs w:val="0"/>
          <w:sz w:val="22"/>
          <w:szCs w:val="22"/>
        </w:rPr>
        <w:t>.</w:t>
      </w:r>
      <w:bookmarkEnd w:id="6"/>
    </w:p>
    <w:p w:rsidR="00256970" w:rsidRPr="006B2620" w:rsidRDefault="00226B77" w:rsidP="007E1538">
      <w:pPr>
        <w:pStyle w:val="Titre1"/>
        <w:spacing w:before="0" w:beforeAutospacing="0" w:after="0" w:afterAutospacing="0"/>
        <w:rPr>
          <w:b w:val="0"/>
          <w:bCs w:val="0"/>
          <w:sz w:val="22"/>
          <w:szCs w:val="22"/>
        </w:rPr>
      </w:pPr>
      <w:bookmarkStart w:id="7" w:name="_Toc493696957"/>
      <w:r>
        <w:rPr>
          <w:b w:val="0"/>
          <w:bCs w:val="0"/>
          <w:sz w:val="22"/>
          <w:szCs w:val="22"/>
        </w:rPr>
        <w:sym w:font="Wingdings" w:char="F0D8"/>
      </w:r>
      <w:r w:rsidR="007E1538">
        <w:rPr>
          <w:b w:val="0"/>
          <w:bCs w:val="0"/>
          <w:sz w:val="22"/>
          <w:szCs w:val="22"/>
        </w:rPr>
        <w:t>Lors des divisions cellulaires</w:t>
      </w:r>
      <w:r w:rsidR="00256970" w:rsidRPr="00256970">
        <w:rPr>
          <w:b w:val="0"/>
          <w:bCs w:val="0"/>
          <w:sz w:val="22"/>
          <w:szCs w:val="22"/>
        </w:rPr>
        <w:t>, le noyau pr</w:t>
      </w:r>
      <w:r w:rsidR="00256970" w:rsidRPr="00256970">
        <w:rPr>
          <w:rFonts w:hint="eastAsia"/>
          <w:b w:val="0"/>
          <w:bCs w:val="0"/>
          <w:sz w:val="22"/>
          <w:szCs w:val="22"/>
        </w:rPr>
        <w:t>é</w:t>
      </w:r>
      <w:r w:rsidR="00256970" w:rsidRPr="00256970">
        <w:rPr>
          <w:b w:val="0"/>
          <w:bCs w:val="0"/>
          <w:sz w:val="22"/>
          <w:szCs w:val="22"/>
        </w:rPr>
        <w:t>sente des structures filamenteuses appel</w:t>
      </w:r>
      <w:r w:rsidR="00256970" w:rsidRPr="00256970">
        <w:rPr>
          <w:rFonts w:hint="eastAsia"/>
          <w:b w:val="0"/>
          <w:bCs w:val="0"/>
          <w:sz w:val="22"/>
          <w:szCs w:val="22"/>
        </w:rPr>
        <w:t>é</w:t>
      </w:r>
      <w:r w:rsidR="007E1538">
        <w:rPr>
          <w:b w:val="0"/>
          <w:bCs w:val="0"/>
          <w:sz w:val="22"/>
          <w:szCs w:val="22"/>
        </w:rPr>
        <w:t>e</w:t>
      </w:r>
      <w:r w:rsidR="00256970" w:rsidRPr="00256970">
        <w:rPr>
          <w:b w:val="0"/>
          <w:bCs w:val="0"/>
          <w:sz w:val="22"/>
          <w:szCs w:val="22"/>
        </w:rPr>
        <w:t xml:space="preserve">s </w:t>
      </w:r>
      <w:r w:rsidR="00256970" w:rsidRPr="007E1538">
        <w:rPr>
          <w:sz w:val="22"/>
          <w:szCs w:val="22"/>
        </w:rPr>
        <w:t>chromosomes</w:t>
      </w:r>
      <w:r w:rsidR="00256970" w:rsidRPr="00256970">
        <w:rPr>
          <w:b w:val="0"/>
          <w:bCs w:val="0"/>
          <w:sz w:val="22"/>
          <w:szCs w:val="22"/>
        </w:rPr>
        <w:t xml:space="preserve">. </w:t>
      </w:r>
      <w:r w:rsidR="007E1538" w:rsidRPr="007E1538">
        <w:rPr>
          <w:b w:val="0"/>
          <w:bCs w:val="0"/>
          <w:sz w:val="22"/>
          <w:szCs w:val="22"/>
        </w:rPr>
        <w:t>Le chromosome</w:t>
      </w:r>
      <w:r w:rsidR="007E1538">
        <w:rPr>
          <w:b w:val="0"/>
          <w:bCs w:val="0"/>
          <w:sz w:val="22"/>
          <w:szCs w:val="22"/>
        </w:rPr>
        <w:t xml:space="preserve"> </w:t>
      </w:r>
      <w:r w:rsidR="007E1538" w:rsidRPr="007E1538">
        <w:rPr>
          <w:b w:val="0"/>
          <w:bCs w:val="0"/>
          <w:sz w:val="22"/>
          <w:szCs w:val="22"/>
        </w:rPr>
        <w:t>est de la chromatine</w:t>
      </w:r>
      <w:r w:rsidR="007E1538">
        <w:rPr>
          <w:b w:val="0"/>
          <w:bCs w:val="0"/>
          <w:sz w:val="22"/>
          <w:szCs w:val="22"/>
        </w:rPr>
        <w:t xml:space="preserve"> </w:t>
      </w:r>
      <w:r w:rsidR="007E1538" w:rsidRPr="007E1538">
        <w:rPr>
          <w:b w:val="0"/>
          <w:bCs w:val="0"/>
          <w:sz w:val="22"/>
          <w:szCs w:val="22"/>
        </w:rPr>
        <w:t>soigneusement enroulée</w:t>
      </w:r>
      <w:r w:rsidR="007E1538">
        <w:rPr>
          <w:b w:val="0"/>
          <w:bCs w:val="0"/>
          <w:sz w:val="22"/>
          <w:szCs w:val="22"/>
        </w:rPr>
        <w:t>.</w:t>
      </w:r>
      <w:bookmarkEnd w:id="7"/>
    </w:p>
    <w:p w:rsidR="00B9564E" w:rsidRDefault="007E1538" w:rsidP="007E1538">
      <w:pPr>
        <w:pStyle w:val="Titre1"/>
        <w:spacing w:before="0" w:beforeAutospacing="0" w:after="0" w:afterAutospacing="0"/>
        <w:rPr>
          <w:sz w:val="22"/>
          <w:szCs w:val="22"/>
        </w:rPr>
      </w:pPr>
      <w:bookmarkStart w:id="8" w:name="_Toc493696958"/>
      <w:r w:rsidRPr="007E1538">
        <w:rPr>
          <w:b w:val="0"/>
          <w:bCs w:val="0"/>
          <w:sz w:val="22"/>
          <w:szCs w:val="22"/>
        </w:rPr>
        <w:t xml:space="preserve">Chaque chromosome visible est </w:t>
      </w:r>
      <w:r w:rsidR="00226B77" w:rsidRPr="007E1538">
        <w:rPr>
          <w:b w:val="0"/>
          <w:bCs w:val="0"/>
          <w:sz w:val="22"/>
          <w:szCs w:val="22"/>
        </w:rPr>
        <w:t>constitué</w:t>
      </w:r>
      <w:r w:rsidRPr="007E1538">
        <w:rPr>
          <w:b w:val="0"/>
          <w:bCs w:val="0"/>
          <w:sz w:val="22"/>
          <w:szCs w:val="22"/>
        </w:rPr>
        <w:t xml:space="preserve"> de </w:t>
      </w:r>
      <w:proofErr w:type="gramStart"/>
      <w:r w:rsidRPr="007E1538">
        <w:rPr>
          <w:b w:val="0"/>
          <w:bCs w:val="0"/>
          <w:sz w:val="22"/>
          <w:szCs w:val="22"/>
        </w:rPr>
        <w:t>deux</w:t>
      </w:r>
      <w:r>
        <w:rPr>
          <w:b w:val="0"/>
          <w:bCs w:val="0"/>
          <w:sz w:val="22"/>
          <w:szCs w:val="22"/>
        </w:rPr>
        <w:t xml:space="preserve"> </w:t>
      </w:r>
      <w:r w:rsidRPr="007E1538">
        <w:rPr>
          <w:sz w:val="22"/>
          <w:szCs w:val="22"/>
        </w:rPr>
        <w:t>chromatides</w:t>
      </w:r>
      <w:r w:rsidRPr="007E1538">
        <w:rPr>
          <w:b w:val="0"/>
          <w:bCs w:val="0"/>
          <w:sz w:val="22"/>
          <w:szCs w:val="22"/>
        </w:rPr>
        <w:t xml:space="preserve"> unies</w:t>
      </w:r>
      <w:proofErr w:type="gramEnd"/>
      <w:r w:rsidRPr="007E1538">
        <w:rPr>
          <w:b w:val="0"/>
          <w:bCs w:val="0"/>
          <w:sz w:val="22"/>
          <w:szCs w:val="22"/>
        </w:rPr>
        <w:t xml:space="preserve"> entre-elles au niveau du </w:t>
      </w:r>
      <w:r w:rsidRPr="007E1538">
        <w:rPr>
          <w:sz w:val="22"/>
          <w:szCs w:val="22"/>
        </w:rPr>
        <w:t>centromère</w:t>
      </w:r>
      <w:r w:rsidR="00DB2666">
        <w:rPr>
          <w:sz w:val="22"/>
          <w:szCs w:val="22"/>
        </w:rPr>
        <w:t>.</w:t>
      </w:r>
      <w:bookmarkEnd w:id="8"/>
    </w:p>
    <w:p w:rsidR="00D03303" w:rsidRDefault="00D03303" w:rsidP="007E1538">
      <w:pPr>
        <w:pStyle w:val="Titre1"/>
        <w:spacing w:before="0" w:beforeAutospacing="0" w:after="0" w:afterAutospacing="0"/>
        <w:rPr>
          <w:sz w:val="22"/>
          <w:szCs w:val="22"/>
        </w:rPr>
      </w:pPr>
    </w:p>
    <w:p w:rsidR="00D03303" w:rsidRDefault="00D03303" w:rsidP="007E1538">
      <w:pPr>
        <w:pStyle w:val="Titre1"/>
        <w:spacing w:before="0" w:beforeAutospacing="0" w:after="0" w:afterAutospacing="0"/>
        <w:rPr>
          <w:sz w:val="22"/>
          <w:szCs w:val="22"/>
        </w:rPr>
      </w:pPr>
    </w:p>
    <w:p w:rsidR="00D03303" w:rsidRDefault="00D03303" w:rsidP="007E1538">
      <w:pPr>
        <w:pStyle w:val="Titre1"/>
        <w:spacing w:before="0" w:beforeAutospacing="0" w:after="0" w:afterAutospacing="0"/>
        <w:rPr>
          <w:sz w:val="22"/>
          <w:szCs w:val="22"/>
        </w:rPr>
      </w:pPr>
    </w:p>
    <w:tbl>
      <w:tblPr>
        <w:tblStyle w:val="Grilledutableau"/>
        <w:tblW w:w="11052" w:type="dxa"/>
        <w:jc w:val="center"/>
        <w:tblLook w:val="04A0" w:firstRow="1" w:lastRow="0" w:firstColumn="1" w:lastColumn="0" w:noHBand="0" w:noVBand="1"/>
      </w:tblPr>
      <w:tblGrid>
        <w:gridCol w:w="8490"/>
        <w:gridCol w:w="284"/>
        <w:gridCol w:w="2278"/>
      </w:tblGrid>
      <w:tr w:rsidR="00226B77" w:rsidTr="00DA04A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226B77" w:rsidRDefault="00226B77" w:rsidP="00DA04A3">
            <w:pPr>
              <w:jc w:val="center"/>
              <w:rPr>
                <w:b/>
                <w:bCs/>
              </w:rPr>
            </w:pPr>
            <w:r>
              <w:rPr>
                <w:b/>
                <w:bCs/>
              </w:rPr>
              <w:lastRenderedPageBreak/>
              <w:t>Schéma au tableau</w:t>
            </w:r>
          </w:p>
        </w:tc>
        <w:tc>
          <w:tcPr>
            <w:tcW w:w="284" w:type="dxa"/>
            <w:tcBorders>
              <w:top w:val="nil"/>
              <w:left w:val="single" w:sz="12" w:space="0" w:color="auto"/>
              <w:bottom w:val="nil"/>
              <w:right w:val="single" w:sz="12" w:space="0" w:color="auto"/>
            </w:tcBorders>
          </w:tcPr>
          <w:p w:rsidR="00226B77" w:rsidRDefault="00226B77" w:rsidP="00DA04A3">
            <w:pPr>
              <w:rPr>
                <w:b/>
                <w:bCs/>
              </w:rPr>
            </w:pPr>
          </w:p>
        </w:tc>
        <w:tc>
          <w:tcPr>
            <w:tcW w:w="2278" w:type="dxa"/>
            <w:vMerge w:val="restart"/>
            <w:tcBorders>
              <w:top w:val="single" w:sz="12" w:space="0" w:color="auto"/>
              <w:left w:val="single" w:sz="12" w:space="0" w:color="auto"/>
              <w:right w:val="single" w:sz="12" w:space="0" w:color="auto"/>
            </w:tcBorders>
          </w:tcPr>
          <w:p w:rsidR="00226B77" w:rsidRPr="00D77141" w:rsidRDefault="00226B77" w:rsidP="00DA04A3">
            <w:pPr>
              <w:widowControl w:val="0"/>
              <w:jc w:val="both"/>
              <w:rPr>
                <w:b/>
                <w:bCs/>
                <w:sz w:val="18"/>
                <w:szCs w:val="18"/>
              </w:rPr>
            </w:pPr>
            <w:r>
              <w:rPr>
                <w:b/>
                <w:bCs/>
                <w:sz w:val="18"/>
                <w:szCs w:val="18"/>
              </w:rPr>
              <w:t xml:space="preserve"> </w:t>
            </w:r>
          </w:p>
        </w:tc>
      </w:tr>
      <w:tr w:rsidR="00226B77" w:rsidTr="00DA04A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26B77" w:rsidRDefault="00226B77" w:rsidP="00DA04A3">
            <w:pPr>
              <w:jc w:val="center"/>
              <w:rPr>
                <w:b/>
                <w:bCs/>
              </w:rPr>
            </w:pPr>
            <w:r>
              <w:rPr>
                <w:noProof/>
                <w:lang w:eastAsia="fr-FR"/>
              </w:rPr>
              <w:drawing>
                <wp:inline distT="0" distB="0" distL="0" distR="0" wp14:anchorId="361E2B89" wp14:editId="3E78FC57">
                  <wp:extent cx="1969477" cy="1158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773" cy="1166034"/>
                          </a:xfrm>
                          <a:prstGeom prst="rect">
                            <a:avLst/>
                          </a:prstGeom>
                          <a:noFill/>
                        </pic:spPr>
                      </pic:pic>
                    </a:graphicData>
                  </a:graphic>
                </wp:inline>
              </w:drawing>
            </w:r>
          </w:p>
        </w:tc>
        <w:tc>
          <w:tcPr>
            <w:tcW w:w="284" w:type="dxa"/>
            <w:tcBorders>
              <w:top w:val="nil"/>
              <w:left w:val="single" w:sz="12" w:space="0" w:color="auto"/>
              <w:bottom w:val="nil"/>
              <w:right w:val="single" w:sz="12" w:space="0" w:color="auto"/>
            </w:tcBorders>
          </w:tcPr>
          <w:p w:rsidR="00226B77" w:rsidRDefault="00226B77" w:rsidP="00DA04A3">
            <w:pPr>
              <w:rPr>
                <w:b/>
                <w:bCs/>
              </w:rPr>
            </w:pPr>
          </w:p>
        </w:tc>
        <w:tc>
          <w:tcPr>
            <w:tcW w:w="2278" w:type="dxa"/>
            <w:vMerge/>
            <w:tcBorders>
              <w:left w:val="single" w:sz="12" w:space="0" w:color="auto"/>
              <w:bottom w:val="single" w:sz="12" w:space="0" w:color="auto"/>
              <w:right w:val="single" w:sz="12" w:space="0" w:color="auto"/>
            </w:tcBorders>
          </w:tcPr>
          <w:p w:rsidR="00226B77" w:rsidRDefault="00226B77" w:rsidP="00DA04A3">
            <w:pPr>
              <w:rPr>
                <w:b/>
                <w:bCs/>
              </w:rPr>
            </w:pPr>
          </w:p>
        </w:tc>
      </w:tr>
    </w:tbl>
    <w:p w:rsidR="00D03303" w:rsidRDefault="00D03303" w:rsidP="007E1538">
      <w:pPr>
        <w:pStyle w:val="Titre1"/>
        <w:spacing w:before="0" w:beforeAutospacing="0" w:after="0" w:afterAutospacing="0"/>
        <w:rPr>
          <w:sz w:val="22"/>
          <w:szCs w:val="22"/>
        </w:rPr>
      </w:pPr>
    </w:p>
    <w:p w:rsidR="00D03303" w:rsidRDefault="00994618" w:rsidP="003A0690">
      <w:pPr>
        <w:pStyle w:val="Paragraphedeliste"/>
        <w:numPr>
          <w:ilvl w:val="0"/>
          <w:numId w:val="1"/>
        </w:numPr>
        <w:ind w:left="426" w:hanging="66"/>
        <w:outlineLvl w:val="0"/>
        <w:rPr>
          <w:b/>
          <w:bCs/>
        </w:rPr>
      </w:pPr>
      <w:bookmarkStart w:id="9" w:name="_Toc493696959"/>
      <w:r w:rsidRPr="00994618">
        <w:rPr>
          <w:b/>
          <w:bCs/>
        </w:rPr>
        <w:t>Transmission de l’information génétique d’une cellule à une autre</w:t>
      </w:r>
      <w:bookmarkEnd w:id="9"/>
    </w:p>
    <w:p w:rsidR="00C50E49" w:rsidRPr="00FA4AD1" w:rsidRDefault="00994618" w:rsidP="003A0690">
      <w:pPr>
        <w:pStyle w:val="Paragraphedeliste"/>
        <w:numPr>
          <w:ilvl w:val="0"/>
          <w:numId w:val="18"/>
        </w:numPr>
        <w:outlineLvl w:val="1"/>
        <w:rPr>
          <w:b/>
          <w:bCs/>
        </w:rPr>
      </w:pPr>
      <w:bookmarkStart w:id="10" w:name="_Toc493696960"/>
      <w:r w:rsidRPr="00994618">
        <w:rPr>
          <w:b/>
          <w:bCs/>
        </w:rPr>
        <w:t>La mitose chez une cellule animale</w:t>
      </w:r>
      <w:bookmarkEnd w:id="10"/>
      <w:r w:rsidRPr="00994618">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804AF1" w:rsidRDefault="00804AF1" w:rsidP="00212377">
            <w:pPr>
              <w:jc w:val="center"/>
              <w:rPr>
                <w:b/>
                <w:bCs/>
              </w:rPr>
            </w:pPr>
            <w:r>
              <w:rPr>
                <w:b/>
                <w:bCs/>
              </w:rPr>
              <w:t>Document 5</w:t>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val="restart"/>
            <w:tcBorders>
              <w:top w:val="single" w:sz="12" w:space="0" w:color="auto"/>
              <w:left w:val="single" w:sz="12" w:space="0" w:color="auto"/>
              <w:right w:val="single" w:sz="12" w:space="0" w:color="auto"/>
            </w:tcBorders>
          </w:tcPr>
          <w:p w:rsidR="00804AF1" w:rsidRDefault="000A4C90" w:rsidP="000A4C90">
            <w:pPr>
              <w:widowControl w:val="0"/>
              <w:rPr>
                <w:b/>
                <w:bCs/>
                <w:sz w:val="18"/>
                <w:szCs w:val="18"/>
              </w:rPr>
            </w:pPr>
            <w:r w:rsidRPr="000A4C90">
              <w:rPr>
                <w:b/>
                <w:bCs/>
                <w:sz w:val="18"/>
                <w:szCs w:val="18"/>
                <w:highlight w:val="yellow"/>
              </w:rPr>
              <w:t>Légende</w:t>
            </w:r>
            <w:r>
              <w:rPr>
                <w:b/>
                <w:bCs/>
                <w:sz w:val="18"/>
                <w:szCs w:val="18"/>
              </w:rPr>
              <w:t xml:space="preserve"> </w:t>
            </w:r>
            <w:r>
              <w:rPr>
                <w:b/>
                <w:bCs/>
                <w:sz w:val="18"/>
                <w:szCs w:val="18"/>
              </w:rPr>
              <w:br/>
            </w:r>
            <w:proofErr w:type="gramStart"/>
            <w:r>
              <w:rPr>
                <w:b/>
                <w:bCs/>
                <w:sz w:val="18"/>
                <w:szCs w:val="18"/>
              </w:rPr>
              <w:t>1.Prophase</w:t>
            </w:r>
            <w:proofErr w:type="gramEnd"/>
            <w:r>
              <w:rPr>
                <w:b/>
                <w:bCs/>
                <w:sz w:val="18"/>
                <w:szCs w:val="18"/>
              </w:rPr>
              <w:br/>
              <w:t>2. Métaphase</w:t>
            </w:r>
            <w:r>
              <w:rPr>
                <w:b/>
                <w:bCs/>
                <w:sz w:val="18"/>
                <w:szCs w:val="18"/>
              </w:rPr>
              <w:br/>
              <w:t>3. Anaphase</w:t>
            </w:r>
            <w:r>
              <w:rPr>
                <w:b/>
                <w:bCs/>
                <w:sz w:val="18"/>
                <w:szCs w:val="18"/>
              </w:rPr>
              <w:br/>
              <w:t>4. Télophase</w:t>
            </w:r>
            <w:r>
              <w:rPr>
                <w:b/>
                <w:bCs/>
                <w:sz w:val="18"/>
                <w:szCs w:val="18"/>
              </w:rPr>
              <w:br/>
            </w:r>
          </w:p>
          <w:p w:rsidR="000A4C90" w:rsidRPr="00D77141" w:rsidRDefault="000A4C90" w:rsidP="000A4C90">
            <w:pPr>
              <w:widowControl w:val="0"/>
              <w:rPr>
                <w:b/>
                <w:bCs/>
                <w:sz w:val="18"/>
                <w:szCs w:val="18"/>
              </w:rPr>
            </w:pPr>
            <w:r>
              <w:rPr>
                <w:b/>
                <w:bCs/>
                <w:sz w:val="18"/>
                <w:szCs w:val="18"/>
              </w:rPr>
              <w:t>2 cellules filles</w:t>
            </w:r>
          </w:p>
        </w:tc>
      </w:tr>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04AF1" w:rsidRDefault="00804AF1" w:rsidP="00212377">
            <w:pPr>
              <w:jc w:val="center"/>
              <w:rPr>
                <w:b/>
                <w:bCs/>
              </w:rPr>
            </w:pPr>
            <w:r>
              <w:rPr>
                <w:b/>
                <w:bCs/>
                <w:noProof/>
                <w:lang w:eastAsia="fr-FR"/>
              </w:rPr>
              <w:drawing>
                <wp:inline distT="0" distB="0" distL="0" distR="0">
                  <wp:extent cx="3370833" cy="3036498"/>
                  <wp:effectExtent l="19050" t="0" r="1017" b="0"/>
                  <wp:docPr id="6"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3375314" cy="3040535"/>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tcBorders>
              <w:left w:val="single" w:sz="12" w:space="0" w:color="auto"/>
              <w:bottom w:val="single" w:sz="12" w:space="0" w:color="auto"/>
              <w:right w:val="single" w:sz="12" w:space="0" w:color="auto"/>
            </w:tcBorders>
          </w:tcPr>
          <w:p w:rsidR="00804AF1" w:rsidRDefault="00804AF1" w:rsidP="00212377">
            <w:pPr>
              <w:rPr>
                <w:b/>
                <w:bCs/>
              </w:rPr>
            </w:pPr>
          </w:p>
        </w:tc>
      </w:tr>
    </w:tbl>
    <w:p w:rsidR="00804AF1" w:rsidRDefault="00DF2C2B" w:rsidP="00DF2C2B">
      <w:pPr>
        <w:pStyle w:val="Titre1"/>
        <w:spacing w:before="0" w:beforeAutospacing="0"/>
        <w:rPr>
          <w:b w:val="0"/>
          <w:bCs w:val="0"/>
          <w:sz w:val="22"/>
          <w:szCs w:val="22"/>
        </w:rPr>
      </w:pPr>
      <w:bookmarkStart w:id="11" w:name="_Toc493696961"/>
      <w:r>
        <w:rPr>
          <w:b w:val="0"/>
          <w:bCs w:val="0"/>
          <w:sz w:val="22"/>
          <w:szCs w:val="22"/>
        </w:rPr>
        <w:t xml:space="preserve">La division cellulaire est nommée </w:t>
      </w:r>
      <w:r w:rsidRPr="000A4C90">
        <w:rPr>
          <w:sz w:val="22"/>
          <w:szCs w:val="22"/>
        </w:rPr>
        <w:t>mitose</w:t>
      </w:r>
      <w:r>
        <w:rPr>
          <w:b w:val="0"/>
          <w:bCs w:val="0"/>
          <w:sz w:val="22"/>
          <w:szCs w:val="22"/>
        </w:rPr>
        <w:t>, il s’agit d’une multiplication cellulaire où une cellule mère donne deux cellules filles identiques (reproduction conforme). La mitose comprend 4 phases : prophase, métaphase, anaphase et télophase.</w:t>
      </w:r>
      <w:bookmarkEnd w:id="11"/>
    </w:p>
    <w:p w:rsidR="00054F9B" w:rsidRPr="00DF2C2B" w:rsidRDefault="00DF2C2B" w:rsidP="000A4C90">
      <w:pPr>
        <w:pStyle w:val="Titre1"/>
        <w:spacing w:before="0" w:beforeAutospacing="0"/>
        <w:rPr>
          <w:b w:val="0"/>
          <w:bCs w:val="0"/>
          <w:sz w:val="22"/>
          <w:szCs w:val="22"/>
        </w:rPr>
      </w:pPr>
      <w:bookmarkStart w:id="12" w:name="_Toc493696962"/>
      <w:r w:rsidRPr="00372736">
        <w:rPr>
          <w:b w:val="0"/>
          <w:bCs w:val="0"/>
          <w:sz w:val="22"/>
          <w:szCs w:val="22"/>
          <w:highlight w:val="yellow"/>
        </w:rPr>
        <w:t>Quelle</w:t>
      </w:r>
      <w:r w:rsidR="00372736" w:rsidRPr="00372736">
        <w:rPr>
          <w:b w:val="0"/>
          <w:bCs w:val="0"/>
          <w:sz w:val="22"/>
          <w:szCs w:val="22"/>
          <w:highlight w:val="yellow"/>
        </w:rPr>
        <w:t>s</w:t>
      </w:r>
      <w:r w:rsidRPr="00372736">
        <w:rPr>
          <w:b w:val="0"/>
          <w:bCs w:val="0"/>
          <w:sz w:val="22"/>
          <w:szCs w:val="22"/>
          <w:highlight w:val="yellow"/>
        </w:rPr>
        <w:t xml:space="preserve"> sont les caractéristiques de chaque phase de mitose ?</w:t>
      </w:r>
      <w:bookmarkEnd w:id="12"/>
    </w:p>
    <w:tbl>
      <w:tblPr>
        <w:tblStyle w:val="Grilledutableau"/>
        <w:tblW w:w="11052" w:type="dxa"/>
        <w:jc w:val="center"/>
        <w:tblLook w:val="04A0" w:firstRow="1" w:lastRow="0" w:firstColumn="1" w:lastColumn="0" w:noHBand="0" w:noVBand="1"/>
      </w:tblPr>
      <w:tblGrid>
        <w:gridCol w:w="8490"/>
        <w:gridCol w:w="284"/>
        <w:gridCol w:w="2278"/>
      </w:tblGrid>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804AF1" w:rsidRDefault="00804AF1" w:rsidP="00212377">
            <w:pPr>
              <w:jc w:val="center"/>
              <w:rPr>
                <w:b/>
                <w:bCs/>
              </w:rPr>
            </w:pPr>
            <w:r>
              <w:rPr>
                <w:b/>
                <w:bCs/>
              </w:rPr>
              <w:t xml:space="preserve">Document </w:t>
            </w:r>
            <w:r w:rsidR="00054F9B">
              <w:rPr>
                <w:b/>
                <w:bCs/>
              </w:rPr>
              <w:t>6</w:t>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val="restart"/>
            <w:tcBorders>
              <w:top w:val="single" w:sz="12" w:space="0" w:color="auto"/>
              <w:left w:val="single" w:sz="12" w:space="0" w:color="auto"/>
              <w:right w:val="single" w:sz="12" w:space="0" w:color="auto"/>
            </w:tcBorders>
          </w:tcPr>
          <w:p w:rsidR="00804AF1" w:rsidRPr="00D77141" w:rsidRDefault="00804AF1" w:rsidP="00212377">
            <w:pPr>
              <w:widowControl w:val="0"/>
              <w:jc w:val="both"/>
              <w:rPr>
                <w:b/>
                <w:bCs/>
                <w:sz w:val="18"/>
                <w:szCs w:val="18"/>
              </w:rPr>
            </w:pPr>
            <w:r>
              <w:rPr>
                <w:b/>
                <w:bCs/>
                <w:sz w:val="18"/>
                <w:szCs w:val="18"/>
              </w:rPr>
              <w:t xml:space="preserve"> </w:t>
            </w:r>
          </w:p>
        </w:tc>
      </w:tr>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04AF1" w:rsidRDefault="00054F9B" w:rsidP="00212377">
            <w:pPr>
              <w:jc w:val="center"/>
              <w:rPr>
                <w:b/>
                <w:bCs/>
              </w:rPr>
            </w:pPr>
            <w:r>
              <w:rPr>
                <w:b/>
                <w:bCs/>
                <w:noProof/>
                <w:lang w:eastAsia="fr-FR"/>
              </w:rPr>
              <w:drawing>
                <wp:inline distT="0" distB="0" distL="0" distR="0">
                  <wp:extent cx="3471834" cy="3077308"/>
                  <wp:effectExtent l="0" t="0" r="0" b="0"/>
                  <wp:docPr id="8" name="Imag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stretch>
                            <a:fillRect/>
                          </a:stretch>
                        </pic:blipFill>
                        <pic:spPr>
                          <a:xfrm>
                            <a:off x="0" y="0"/>
                            <a:ext cx="3507186" cy="3108643"/>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tcBorders>
              <w:left w:val="single" w:sz="12" w:space="0" w:color="auto"/>
              <w:bottom w:val="single" w:sz="12" w:space="0" w:color="auto"/>
              <w:right w:val="single" w:sz="12" w:space="0" w:color="auto"/>
            </w:tcBorders>
          </w:tcPr>
          <w:p w:rsidR="00804AF1" w:rsidRDefault="00804AF1" w:rsidP="00212377">
            <w:pPr>
              <w:rPr>
                <w:b/>
                <w:bCs/>
              </w:rPr>
            </w:pPr>
          </w:p>
        </w:tc>
      </w:tr>
    </w:tbl>
    <w:p w:rsidR="00A210E2" w:rsidRDefault="00A210E2" w:rsidP="00D7329F">
      <w:pPr>
        <w:pStyle w:val="Titre1"/>
        <w:rPr>
          <w:sz w:val="24"/>
          <w:szCs w:val="24"/>
        </w:rPr>
      </w:pPr>
    </w:p>
    <w:tbl>
      <w:tblPr>
        <w:tblStyle w:val="Grilledutableau"/>
        <w:tblW w:w="10881" w:type="dxa"/>
        <w:tblLook w:val="04A0" w:firstRow="1" w:lastRow="0" w:firstColumn="1" w:lastColumn="0" w:noHBand="0" w:noVBand="1"/>
      </w:tblPr>
      <w:tblGrid>
        <w:gridCol w:w="1610"/>
        <w:gridCol w:w="9271"/>
      </w:tblGrid>
      <w:tr w:rsidR="000A4C90" w:rsidTr="0001199E">
        <w:tc>
          <w:tcPr>
            <w:tcW w:w="1610" w:type="dxa"/>
            <w:vAlign w:val="center"/>
          </w:tcPr>
          <w:p w:rsidR="000A4C90" w:rsidRDefault="000A4C90" w:rsidP="0001199E">
            <w:pPr>
              <w:pStyle w:val="Titre1"/>
              <w:jc w:val="center"/>
              <w:outlineLvl w:val="0"/>
              <w:rPr>
                <w:sz w:val="24"/>
                <w:szCs w:val="24"/>
              </w:rPr>
            </w:pPr>
            <w:bookmarkStart w:id="13" w:name="_Toc493696963"/>
            <w:r>
              <w:rPr>
                <w:sz w:val="24"/>
                <w:szCs w:val="24"/>
              </w:rPr>
              <w:t>Phase</w:t>
            </w:r>
            <w:bookmarkEnd w:id="13"/>
          </w:p>
        </w:tc>
        <w:tc>
          <w:tcPr>
            <w:tcW w:w="9271" w:type="dxa"/>
            <w:vAlign w:val="center"/>
          </w:tcPr>
          <w:p w:rsidR="000A4C90" w:rsidRDefault="000A4C90" w:rsidP="0001199E">
            <w:pPr>
              <w:pStyle w:val="Titre1"/>
              <w:jc w:val="center"/>
              <w:outlineLvl w:val="0"/>
              <w:rPr>
                <w:sz w:val="24"/>
                <w:szCs w:val="24"/>
              </w:rPr>
            </w:pPr>
            <w:bookmarkStart w:id="14" w:name="_Toc493696964"/>
            <w:r>
              <w:rPr>
                <w:sz w:val="24"/>
                <w:szCs w:val="24"/>
              </w:rPr>
              <w:t>Caractéristique</w:t>
            </w:r>
            <w:bookmarkEnd w:id="14"/>
          </w:p>
        </w:tc>
      </w:tr>
      <w:tr w:rsidR="000A4C90" w:rsidTr="0001199E">
        <w:trPr>
          <w:trHeight w:val="846"/>
        </w:trPr>
        <w:tc>
          <w:tcPr>
            <w:tcW w:w="1610" w:type="dxa"/>
            <w:shd w:val="clear" w:color="auto" w:fill="E3BBA5"/>
            <w:vAlign w:val="center"/>
          </w:tcPr>
          <w:p w:rsidR="000A4C90" w:rsidRPr="000A4C90" w:rsidRDefault="000A4C90" w:rsidP="000A4C90">
            <w:pPr>
              <w:pStyle w:val="Titre1"/>
              <w:spacing w:after="0" w:afterAutospacing="0"/>
              <w:jc w:val="center"/>
              <w:outlineLvl w:val="0"/>
              <w:rPr>
                <w:sz w:val="22"/>
                <w:szCs w:val="22"/>
              </w:rPr>
            </w:pPr>
            <w:bookmarkStart w:id="15" w:name="_Toc493696965"/>
            <w:r w:rsidRPr="00A210E2">
              <w:rPr>
                <w:sz w:val="22"/>
                <w:szCs w:val="22"/>
              </w:rPr>
              <w:t>PROPHASE</w:t>
            </w:r>
            <w:bookmarkEnd w:id="15"/>
          </w:p>
        </w:tc>
        <w:tc>
          <w:tcPr>
            <w:tcW w:w="9271" w:type="dxa"/>
            <w:shd w:val="clear" w:color="auto" w:fill="CCFF99"/>
          </w:tcPr>
          <w:p w:rsidR="000A4C90" w:rsidRPr="00A210E2" w:rsidRDefault="000A4C90" w:rsidP="000A4C90">
            <w:pPr>
              <w:pStyle w:val="Titre1"/>
              <w:spacing w:before="0" w:beforeAutospacing="0" w:after="0" w:afterAutospacing="0"/>
              <w:outlineLvl w:val="0"/>
              <w:rPr>
                <w:b w:val="0"/>
                <w:bCs w:val="0"/>
                <w:sz w:val="22"/>
                <w:szCs w:val="22"/>
              </w:rPr>
            </w:pPr>
            <w:bookmarkStart w:id="16" w:name="_Toc493696966"/>
            <w:r w:rsidRPr="00A210E2">
              <w:rPr>
                <w:b w:val="0"/>
                <w:bCs w:val="0"/>
                <w:sz w:val="22"/>
                <w:szCs w:val="22"/>
              </w:rPr>
              <w:t>►condensation de la chromatine sous forme de chromosomes</w:t>
            </w:r>
            <w:bookmarkEnd w:id="16"/>
          </w:p>
          <w:p w:rsidR="000A4C90" w:rsidRPr="00A210E2" w:rsidRDefault="000A4C90" w:rsidP="000A4C90">
            <w:pPr>
              <w:pStyle w:val="Titre1"/>
              <w:spacing w:before="0" w:beforeAutospacing="0" w:after="0" w:afterAutospacing="0"/>
              <w:outlineLvl w:val="0"/>
              <w:rPr>
                <w:b w:val="0"/>
                <w:bCs w:val="0"/>
                <w:sz w:val="22"/>
                <w:szCs w:val="22"/>
              </w:rPr>
            </w:pPr>
            <w:bookmarkStart w:id="17" w:name="_Toc493696967"/>
            <w:r w:rsidRPr="00A210E2">
              <w:rPr>
                <w:b w:val="0"/>
                <w:bCs w:val="0"/>
                <w:sz w:val="22"/>
                <w:szCs w:val="22"/>
              </w:rPr>
              <w:t>► Disparition de l'enveloppe nucléaire et du nucléole</w:t>
            </w:r>
            <w:bookmarkEnd w:id="17"/>
          </w:p>
          <w:p w:rsidR="000A4C90" w:rsidRPr="000A4C90" w:rsidRDefault="000A4C90" w:rsidP="000A4C90">
            <w:pPr>
              <w:pStyle w:val="Titre1"/>
              <w:spacing w:before="0" w:beforeAutospacing="0" w:after="0" w:afterAutospacing="0"/>
              <w:outlineLvl w:val="0"/>
              <w:rPr>
                <w:b w:val="0"/>
                <w:bCs w:val="0"/>
                <w:sz w:val="22"/>
                <w:szCs w:val="22"/>
              </w:rPr>
            </w:pPr>
            <w:bookmarkStart w:id="18" w:name="_Toc493696968"/>
            <w:r w:rsidRPr="00A210E2">
              <w:rPr>
                <w:b w:val="0"/>
                <w:bCs w:val="0"/>
                <w:sz w:val="22"/>
                <w:szCs w:val="22"/>
              </w:rPr>
              <w:t>► Apparition du fuseau de division (= fuseau achromatique)</w:t>
            </w:r>
            <w:bookmarkEnd w:id="18"/>
          </w:p>
        </w:tc>
      </w:tr>
      <w:tr w:rsidR="000A4C90" w:rsidTr="0001199E">
        <w:tc>
          <w:tcPr>
            <w:tcW w:w="1610" w:type="dxa"/>
            <w:shd w:val="clear" w:color="auto" w:fill="E3BBA5"/>
            <w:vAlign w:val="center"/>
          </w:tcPr>
          <w:p w:rsidR="000A4C90" w:rsidRPr="000A4C90" w:rsidRDefault="000A4C90" w:rsidP="000A4C90">
            <w:pPr>
              <w:pStyle w:val="Titre1"/>
              <w:spacing w:before="0" w:beforeAutospacing="0" w:after="0" w:afterAutospacing="0"/>
              <w:jc w:val="center"/>
              <w:outlineLvl w:val="0"/>
              <w:rPr>
                <w:sz w:val="22"/>
                <w:szCs w:val="22"/>
              </w:rPr>
            </w:pPr>
            <w:bookmarkStart w:id="19" w:name="_Toc493696969"/>
            <w:r w:rsidRPr="00A210E2">
              <w:rPr>
                <w:sz w:val="22"/>
                <w:szCs w:val="22"/>
              </w:rPr>
              <w:t>METAPHASE</w:t>
            </w:r>
            <w:bookmarkEnd w:id="19"/>
          </w:p>
        </w:tc>
        <w:tc>
          <w:tcPr>
            <w:tcW w:w="9271" w:type="dxa"/>
            <w:shd w:val="clear" w:color="auto" w:fill="CCFF66"/>
          </w:tcPr>
          <w:p w:rsidR="000A4C90" w:rsidRPr="00A210E2" w:rsidRDefault="000A4C90" w:rsidP="000A4C90">
            <w:pPr>
              <w:pStyle w:val="Titre1"/>
              <w:spacing w:before="0" w:beforeAutospacing="0" w:after="0" w:afterAutospacing="0"/>
              <w:outlineLvl w:val="0"/>
              <w:rPr>
                <w:b w:val="0"/>
                <w:bCs w:val="0"/>
                <w:sz w:val="22"/>
                <w:szCs w:val="22"/>
              </w:rPr>
            </w:pPr>
            <w:bookmarkStart w:id="20" w:name="_Toc493696970"/>
            <w:r w:rsidRPr="00A210E2">
              <w:rPr>
                <w:b w:val="0"/>
                <w:bCs w:val="0"/>
                <w:sz w:val="22"/>
                <w:szCs w:val="22"/>
              </w:rPr>
              <w:t>► La condensation des chromosomes est maximale</w:t>
            </w:r>
            <w:bookmarkEnd w:id="20"/>
          </w:p>
          <w:p w:rsidR="000A4C90" w:rsidRPr="000A4C90" w:rsidRDefault="000A4C90" w:rsidP="000A4C90">
            <w:pPr>
              <w:pStyle w:val="Titre1"/>
              <w:spacing w:before="0" w:beforeAutospacing="0" w:after="0" w:afterAutospacing="0"/>
              <w:outlineLvl w:val="0"/>
              <w:rPr>
                <w:b w:val="0"/>
                <w:bCs w:val="0"/>
                <w:sz w:val="22"/>
                <w:szCs w:val="22"/>
              </w:rPr>
            </w:pPr>
            <w:bookmarkStart w:id="21" w:name="_Toc493696971"/>
            <w:r w:rsidRPr="00A210E2">
              <w:rPr>
                <w:b w:val="0"/>
                <w:bCs w:val="0"/>
                <w:sz w:val="22"/>
                <w:szCs w:val="22"/>
              </w:rPr>
              <w:t>► Alignement des chromosomes sur le plan équatorial de la cellule</w:t>
            </w:r>
            <w:bookmarkEnd w:id="21"/>
          </w:p>
        </w:tc>
      </w:tr>
      <w:tr w:rsidR="000A4C90" w:rsidTr="0001199E">
        <w:tc>
          <w:tcPr>
            <w:tcW w:w="1610" w:type="dxa"/>
            <w:shd w:val="clear" w:color="auto" w:fill="E3BBA5"/>
            <w:vAlign w:val="center"/>
          </w:tcPr>
          <w:p w:rsidR="000A4C90" w:rsidRPr="000A4C90" w:rsidRDefault="000A4C90" w:rsidP="000A4C90">
            <w:pPr>
              <w:pStyle w:val="Titre1"/>
              <w:spacing w:before="0" w:beforeAutospacing="0" w:after="0" w:afterAutospacing="0"/>
              <w:jc w:val="center"/>
              <w:outlineLvl w:val="0"/>
              <w:rPr>
                <w:sz w:val="22"/>
                <w:szCs w:val="22"/>
              </w:rPr>
            </w:pPr>
            <w:bookmarkStart w:id="22" w:name="_Toc493696972"/>
            <w:r w:rsidRPr="00A210E2">
              <w:rPr>
                <w:sz w:val="22"/>
                <w:szCs w:val="22"/>
              </w:rPr>
              <w:t>ANAPHASE</w:t>
            </w:r>
            <w:bookmarkEnd w:id="22"/>
          </w:p>
        </w:tc>
        <w:tc>
          <w:tcPr>
            <w:tcW w:w="9271" w:type="dxa"/>
            <w:shd w:val="clear" w:color="auto" w:fill="CCFF33"/>
          </w:tcPr>
          <w:p w:rsidR="000A4C90" w:rsidRPr="00A210E2" w:rsidRDefault="000A4C90" w:rsidP="000A4C90">
            <w:pPr>
              <w:pStyle w:val="Titre1"/>
              <w:spacing w:before="0" w:beforeAutospacing="0" w:after="0" w:afterAutospacing="0"/>
              <w:outlineLvl w:val="0"/>
              <w:rPr>
                <w:b w:val="0"/>
                <w:bCs w:val="0"/>
                <w:sz w:val="22"/>
                <w:szCs w:val="22"/>
              </w:rPr>
            </w:pPr>
            <w:bookmarkStart w:id="23" w:name="_Toc493696973"/>
            <w:r w:rsidRPr="00A210E2">
              <w:rPr>
                <w:b w:val="0"/>
                <w:bCs w:val="0"/>
                <w:sz w:val="22"/>
                <w:szCs w:val="22"/>
              </w:rPr>
              <w:t>► Clivage des centromères et séparation des chromatides de chaque chromosome</w:t>
            </w:r>
            <w:bookmarkEnd w:id="23"/>
          </w:p>
          <w:p w:rsidR="000A4C90" w:rsidRPr="000A4C90" w:rsidRDefault="000A4C90" w:rsidP="000A4C90">
            <w:pPr>
              <w:pStyle w:val="Titre1"/>
              <w:spacing w:before="0" w:beforeAutospacing="0" w:after="0" w:afterAutospacing="0"/>
              <w:outlineLvl w:val="0"/>
              <w:rPr>
                <w:b w:val="0"/>
                <w:bCs w:val="0"/>
                <w:sz w:val="22"/>
                <w:szCs w:val="22"/>
              </w:rPr>
            </w:pPr>
            <w:bookmarkStart w:id="24" w:name="_Toc493696974"/>
            <w:r w:rsidRPr="00A210E2">
              <w:rPr>
                <w:b w:val="0"/>
                <w:bCs w:val="0"/>
                <w:sz w:val="22"/>
                <w:szCs w:val="22"/>
              </w:rPr>
              <w:t>► Migration des chromatides vers les pôles de la cellul</w:t>
            </w:r>
            <w:r>
              <w:rPr>
                <w:b w:val="0"/>
                <w:bCs w:val="0"/>
                <w:sz w:val="22"/>
                <w:szCs w:val="22"/>
              </w:rPr>
              <w:t>e</w:t>
            </w:r>
            <w:bookmarkEnd w:id="24"/>
          </w:p>
        </w:tc>
      </w:tr>
      <w:tr w:rsidR="000A4C90" w:rsidTr="0001199E">
        <w:tc>
          <w:tcPr>
            <w:tcW w:w="1610" w:type="dxa"/>
            <w:shd w:val="clear" w:color="auto" w:fill="E3BBA5"/>
            <w:vAlign w:val="center"/>
          </w:tcPr>
          <w:p w:rsidR="000A4C90" w:rsidRPr="000A4C90" w:rsidRDefault="000A4C90" w:rsidP="000A4C90">
            <w:pPr>
              <w:pStyle w:val="Titre1"/>
              <w:spacing w:before="0" w:beforeAutospacing="0" w:after="0" w:afterAutospacing="0"/>
              <w:jc w:val="center"/>
              <w:outlineLvl w:val="0"/>
              <w:rPr>
                <w:sz w:val="22"/>
                <w:szCs w:val="22"/>
              </w:rPr>
            </w:pPr>
            <w:bookmarkStart w:id="25" w:name="_Toc493696975"/>
            <w:r w:rsidRPr="00A210E2">
              <w:rPr>
                <w:sz w:val="22"/>
                <w:szCs w:val="22"/>
              </w:rPr>
              <w:t>TELOPHASE</w:t>
            </w:r>
            <w:bookmarkEnd w:id="25"/>
          </w:p>
        </w:tc>
        <w:tc>
          <w:tcPr>
            <w:tcW w:w="9271" w:type="dxa"/>
            <w:shd w:val="clear" w:color="auto" w:fill="CCCC00"/>
          </w:tcPr>
          <w:p w:rsidR="000A4C90" w:rsidRPr="00A210E2" w:rsidRDefault="000A4C90" w:rsidP="000A4C90">
            <w:pPr>
              <w:pStyle w:val="Titre1"/>
              <w:spacing w:before="0" w:beforeAutospacing="0" w:after="0" w:afterAutospacing="0"/>
              <w:outlineLvl w:val="0"/>
              <w:rPr>
                <w:b w:val="0"/>
                <w:bCs w:val="0"/>
                <w:sz w:val="22"/>
                <w:szCs w:val="22"/>
              </w:rPr>
            </w:pPr>
            <w:bookmarkStart w:id="26" w:name="_Toc493696976"/>
            <w:r w:rsidRPr="00A210E2">
              <w:rPr>
                <w:b w:val="0"/>
                <w:bCs w:val="0"/>
                <w:sz w:val="22"/>
                <w:szCs w:val="22"/>
              </w:rPr>
              <w:t>► Décondensation des chromosomes</w:t>
            </w:r>
            <w:bookmarkEnd w:id="26"/>
          </w:p>
          <w:p w:rsidR="000A4C90" w:rsidRPr="00A210E2" w:rsidRDefault="000A4C90" w:rsidP="000A4C90">
            <w:pPr>
              <w:pStyle w:val="Titre1"/>
              <w:spacing w:before="0" w:beforeAutospacing="0" w:after="0" w:afterAutospacing="0"/>
              <w:outlineLvl w:val="0"/>
              <w:rPr>
                <w:b w:val="0"/>
                <w:bCs w:val="0"/>
                <w:sz w:val="22"/>
                <w:szCs w:val="22"/>
              </w:rPr>
            </w:pPr>
            <w:bookmarkStart w:id="27" w:name="_Toc493696977"/>
            <w:r w:rsidRPr="00A210E2">
              <w:rPr>
                <w:b w:val="0"/>
                <w:bCs w:val="0"/>
                <w:sz w:val="22"/>
                <w:szCs w:val="22"/>
              </w:rPr>
              <w:t>► Réapparition de l’enveloppe nucléaire</w:t>
            </w:r>
            <w:bookmarkEnd w:id="27"/>
          </w:p>
          <w:p w:rsidR="000A4C90" w:rsidRPr="00A210E2" w:rsidRDefault="000A4C90" w:rsidP="000A4C90">
            <w:pPr>
              <w:pStyle w:val="Titre1"/>
              <w:spacing w:before="0" w:beforeAutospacing="0" w:after="0" w:afterAutospacing="0"/>
              <w:outlineLvl w:val="0"/>
              <w:rPr>
                <w:b w:val="0"/>
                <w:bCs w:val="0"/>
                <w:sz w:val="22"/>
                <w:szCs w:val="22"/>
              </w:rPr>
            </w:pPr>
            <w:bookmarkStart w:id="28" w:name="_Toc493696978"/>
            <w:r w:rsidRPr="00A210E2">
              <w:rPr>
                <w:b w:val="0"/>
                <w:bCs w:val="0"/>
                <w:sz w:val="22"/>
                <w:szCs w:val="22"/>
              </w:rPr>
              <w:t>► Disparition du fuseau</w:t>
            </w:r>
            <w:bookmarkEnd w:id="28"/>
          </w:p>
          <w:p w:rsidR="000A4C90" w:rsidRPr="00A210E2" w:rsidRDefault="000A4C90" w:rsidP="000A4C90">
            <w:pPr>
              <w:pStyle w:val="Titre1"/>
              <w:spacing w:before="0" w:beforeAutospacing="0" w:after="0" w:afterAutospacing="0"/>
              <w:outlineLvl w:val="0"/>
              <w:rPr>
                <w:b w:val="0"/>
                <w:bCs w:val="0"/>
                <w:sz w:val="22"/>
                <w:szCs w:val="22"/>
              </w:rPr>
            </w:pPr>
            <w:bookmarkStart w:id="29" w:name="_Toc493696979"/>
            <w:r w:rsidRPr="00A210E2">
              <w:rPr>
                <w:b w:val="0"/>
                <w:bCs w:val="0"/>
                <w:sz w:val="22"/>
                <w:szCs w:val="22"/>
              </w:rPr>
              <w:t>► Division du cytoplasme de la cellule mère par étranglement</w:t>
            </w:r>
            <w:r>
              <w:rPr>
                <w:b w:val="0"/>
                <w:bCs w:val="0"/>
                <w:sz w:val="22"/>
                <w:szCs w:val="22"/>
              </w:rPr>
              <w:t xml:space="preserve"> </w:t>
            </w:r>
            <w:r w:rsidRPr="00A210E2">
              <w:rPr>
                <w:b w:val="0"/>
                <w:bCs w:val="0"/>
                <w:sz w:val="22"/>
                <w:szCs w:val="22"/>
              </w:rPr>
              <w:t>dans la région équatoriale de la cellule.</w:t>
            </w:r>
            <w:bookmarkEnd w:id="29"/>
          </w:p>
          <w:p w:rsidR="000A4C90" w:rsidRPr="000A4C90" w:rsidRDefault="000A4C90" w:rsidP="000A4C90">
            <w:pPr>
              <w:pStyle w:val="Titre1"/>
              <w:spacing w:before="0" w:beforeAutospacing="0" w:after="0" w:afterAutospacing="0"/>
              <w:outlineLvl w:val="0"/>
              <w:rPr>
                <w:b w:val="0"/>
                <w:bCs w:val="0"/>
                <w:sz w:val="22"/>
                <w:szCs w:val="22"/>
              </w:rPr>
            </w:pPr>
            <w:bookmarkStart w:id="30" w:name="_Toc493696980"/>
            <w:r w:rsidRPr="00A210E2">
              <w:rPr>
                <w:b w:val="0"/>
                <w:bCs w:val="0"/>
                <w:sz w:val="22"/>
                <w:szCs w:val="22"/>
              </w:rPr>
              <w:t>► Formation de 2 cellules filles identiques</w:t>
            </w:r>
            <w:bookmarkEnd w:id="30"/>
          </w:p>
        </w:tc>
      </w:tr>
    </w:tbl>
    <w:p w:rsidR="00A210E2" w:rsidRPr="00A210E2" w:rsidRDefault="00A210E2" w:rsidP="00A210E2">
      <w:pPr>
        <w:pStyle w:val="Titre1"/>
        <w:spacing w:before="0" w:beforeAutospacing="0" w:after="0" w:afterAutospacing="0"/>
        <w:rPr>
          <w:b w:val="0"/>
          <w:bCs w:val="0"/>
          <w:sz w:val="22"/>
          <w:szCs w:val="22"/>
        </w:rPr>
      </w:pPr>
    </w:p>
    <w:p w:rsidR="003F71F1" w:rsidRPr="003F71F1" w:rsidRDefault="003F71F1" w:rsidP="003A0690">
      <w:pPr>
        <w:pStyle w:val="Paragraphedeliste"/>
        <w:numPr>
          <w:ilvl w:val="0"/>
          <w:numId w:val="18"/>
        </w:numPr>
        <w:outlineLvl w:val="1"/>
        <w:rPr>
          <w:b/>
          <w:bCs/>
        </w:rPr>
      </w:pPr>
      <w:bookmarkStart w:id="31" w:name="_Toc493696981"/>
      <w:r w:rsidRPr="003F71F1">
        <w:rPr>
          <w:b/>
          <w:bCs/>
        </w:rPr>
        <w:t>La mitose chez les cellules végétales</w:t>
      </w:r>
      <w:bookmarkEnd w:id="31"/>
    </w:p>
    <w:tbl>
      <w:tblPr>
        <w:tblStyle w:val="Grilledutableau"/>
        <w:tblW w:w="11052" w:type="dxa"/>
        <w:jc w:val="center"/>
        <w:tblLook w:val="04A0" w:firstRow="1" w:lastRow="0" w:firstColumn="1" w:lastColumn="0" w:noHBand="0" w:noVBand="1"/>
      </w:tblPr>
      <w:tblGrid>
        <w:gridCol w:w="8490"/>
        <w:gridCol w:w="284"/>
        <w:gridCol w:w="2278"/>
      </w:tblGrid>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804AF1" w:rsidRDefault="00804AF1" w:rsidP="00212377">
            <w:pPr>
              <w:jc w:val="center"/>
              <w:rPr>
                <w:b/>
                <w:bCs/>
              </w:rPr>
            </w:pPr>
            <w:r>
              <w:rPr>
                <w:b/>
                <w:bCs/>
              </w:rPr>
              <w:t xml:space="preserve">Document </w:t>
            </w:r>
            <w:r w:rsidR="005607E2">
              <w:rPr>
                <w:b/>
                <w:bCs/>
              </w:rPr>
              <w:t>7</w:t>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val="restart"/>
            <w:tcBorders>
              <w:top w:val="single" w:sz="12" w:space="0" w:color="auto"/>
              <w:left w:val="single" w:sz="12" w:space="0" w:color="auto"/>
              <w:right w:val="single" w:sz="12" w:space="0" w:color="auto"/>
            </w:tcBorders>
          </w:tcPr>
          <w:p w:rsidR="00804AF1" w:rsidRPr="00D77141" w:rsidRDefault="00804AF1" w:rsidP="00212377">
            <w:pPr>
              <w:widowControl w:val="0"/>
              <w:jc w:val="both"/>
              <w:rPr>
                <w:b/>
                <w:bCs/>
                <w:sz w:val="18"/>
                <w:szCs w:val="18"/>
              </w:rPr>
            </w:pPr>
            <w:r>
              <w:rPr>
                <w:b/>
                <w:bCs/>
                <w:sz w:val="18"/>
                <w:szCs w:val="18"/>
              </w:rPr>
              <w:t xml:space="preserve"> </w:t>
            </w:r>
          </w:p>
        </w:tc>
      </w:tr>
      <w:tr w:rsidR="00804AF1"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04AF1" w:rsidRDefault="003F71F1" w:rsidP="00212377">
            <w:pPr>
              <w:jc w:val="center"/>
              <w:rPr>
                <w:b/>
                <w:bCs/>
              </w:rPr>
            </w:pPr>
            <w:r>
              <w:rPr>
                <w:b/>
                <w:bCs/>
                <w:noProof/>
                <w:lang w:eastAsia="fr-FR"/>
              </w:rPr>
              <w:drawing>
                <wp:inline distT="0" distB="0" distL="0" distR="0">
                  <wp:extent cx="3008821" cy="1937250"/>
                  <wp:effectExtent l="19050" t="0" r="1079" b="0"/>
                  <wp:docPr id="5" name="Image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stretch>
                            <a:fillRect/>
                          </a:stretch>
                        </pic:blipFill>
                        <pic:spPr>
                          <a:xfrm>
                            <a:off x="0" y="0"/>
                            <a:ext cx="3009552" cy="1937721"/>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804AF1" w:rsidRDefault="00804AF1" w:rsidP="00212377">
            <w:pPr>
              <w:rPr>
                <w:b/>
                <w:bCs/>
              </w:rPr>
            </w:pPr>
          </w:p>
        </w:tc>
        <w:tc>
          <w:tcPr>
            <w:tcW w:w="2278" w:type="dxa"/>
            <w:vMerge/>
            <w:tcBorders>
              <w:left w:val="single" w:sz="12" w:space="0" w:color="auto"/>
              <w:bottom w:val="single" w:sz="12" w:space="0" w:color="auto"/>
              <w:right w:val="single" w:sz="12" w:space="0" w:color="auto"/>
            </w:tcBorders>
          </w:tcPr>
          <w:p w:rsidR="00804AF1" w:rsidRDefault="00804AF1" w:rsidP="00212377">
            <w:pPr>
              <w:rPr>
                <w:b/>
                <w:bCs/>
              </w:rPr>
            </w:pPr>
          </w:p>
        </w:tc>
      </w:tr>
    </w:tbl>
    <w:p w:rsidR="00B9564E" w:rsidRDefault="001E4167" w:rsidP="00D7329F">
      <w:pPr>
        <w:pStyle w:val="Titre1"/>
        <w:rPr>
          <w:b w:val="0"/>
          <w:bCs w:val="0"/>
          <w:sz w:val="22"/>
          <w:szCs w:val="22"/>
        </w:rPr>
      </w:pPr>
      <w:bookmarkStart w:id="32" w:name="_Toc493696982"/>
      <w:r>
        <w:rPr>
          <w:b w:val="0"/>
          <w:bCs w:val="0"/>
          <w:sz w:val="22"/>
          <w:szCs w:val="22"/>
        </w:rPr>
        <w:t>La</w:t>
      </w:r>
      <w:r w:rsidR="003F71F1">
        <w:rPr>
          <w:b w:val="0"/>
          <w:bCs w:val="0"/>
          <w:sz w:val="22"/>
          <w:szCs w:val="22"/>
        </w:rPr>
        <w:t xml:space="preserve"> mitose d’une cellule végétale se déroule dans ses grandes lignes comme une mitose de cellules animales, à deux différences près :</w:t>
      </w:r>
      <w:bookmarkEnd w:id="32"/>
    </w:p>
    <w:tbl>
      <w:tblPr>
        <w:tblStyle w:val="Grilledutableau"/>
        <w:tblW w:w="11052" w:type="dxa"/>
        <w:jc w:val="center"/>
        <w:tblLook w:val="04A0" w:firstRow="1" w:lastRow="0" w:firstColumn="1" w:lastColumn="0" w:noHBand="0" w:noVBand="1"/>
      </w:tblPr>
      <w:tblGrid>
        <w:gridCol w:w="8490"/>
        <w:gridCol w:w="284"/>
        <w:gridCol w:w="2278"/>
      </w:tblGrid>
      <w:tr w:rsidR="0001199E" w:rsidTr="009C258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01199E" w:rsidRDefault="0001199E" w:rsidP="00DA04A3">
            <w:pPr>
              <w:jc w:val="center"/>
              <w:rPr>
                <w:b/>
                <w:bCs/>
              </w:rPr>
            </w:pPr>
            <w:r>
              <w:rPr>
                <w:b/>
                <w:bCs/>
              </w:rPr>
              <w:t xml:space="preserve">Document </w:t>
            </w:r>
            <w:r w:rsidR="00943CF7">
              <w:rPr>
                <w:b/>
                <w:bCs/>
              </w:rPr>
              <w:t>8</w:t>
            </w:r>
          </w:p>
        </w:tc>
        <w:tc>
          <w:tcPr>
            <w:tcW w:w="284" w:type="dxa"/>
            <w:tcBorders>
              <w:top w:val="nil"/>
              <w:left w:val="single" w:sz="12" w:space="0" w:color="auto"/>
              <w:bottom w:val="nil"/>
              <w:right w:val="single" w:sz="12" w:space="0" w:color="auto"/>
            </w:tcBorders>
          </w:tcPr>
          <w:p w:rsidR="0001199E" w:rsidRDefault="0001199E" w:rsidP="00DA04A3">
            <w:pPr>
              <w:rPr>
                <w:b/>
                <w:bCs/>
              </w:rPr>
            </w:pPr>
          </w:p>
        </w:tc>
        <w:tc>
          <w:tcPr>
            <w:tcW w:w="2278" w:type="dxa"/>
            <w:vMerge w:val="restart"/>
            <w:tcBorders>
              <w:top w:val="single" w:sz="12" w:space="0" w:color="auto"/>
              <w:left w:val="single" w:sz="12" w:space="0" w:color="auto"/>
              <w:right w:val="single" w:sz="12" w:space="0" w:color="auto"/>
            </w:tcBorders>
          </w:tcPr>
          <w:p w:rsidR="0001199E" w:rsidRDefault="0001199E" w:rsidP="0001199E">
            <w:pPr>
              <w:pStyle w:val="Paragraphedeliste"/>
              <w:widowControl w:val="0"/>
              <w:numPr>
                <w:ilvl w:val="0"/>
                <w:numId w:val="30"/>
              </w:numPr>
              <w:ind w:left="204" w:hanging="159"/>
              <w:rPr>
                <w:b/>
                <w:bCs/>
                <w:sz w:val="18"/>
                <w:szCs w:val="18"/>
              </w:rPr>
            </w:pPr>
            <w:r>
              <w:rPr>
                <w:b/>
                <w:bCs/>
                <w:sz w:val="18"/>
                <w:szCs w:val="18"/>
              </w:rPr>
              <w:t>Cellule animale</w:t>
            </w:r>
          </w:p>
          <w:p w:rsidR="0001199E" w:rsidRPr="0001199E" w:rsidRDefault="0001199E" w:rsidP="0001199E">
            <w:pPr>
              <w:pStyle w:val="Paragraphedeliste"/>
              <w:widowControl w:val="0"/>
              <w:ind w:left="62"/>
              <w:rPr>
                <w:b/>
                <w:bCs/>
                <w:sz w:val="18"/>
                <w:szCs w:val="18"/>
              </w:rPr>
            </w:pPr>
            <w:r>
              <w:rPr>
                <w:b/>
                <w:bCs/>
                <w:sz w:val="18"/>
                <w:szCs w:val="18"/>
              </w:rPr>
              <w:t xml:space="preserve">b. cellule végétale </w:t>
            </w:r>
          </w:p>
        </w:tc>
      </w:tr>
      <w:tr w:rsidR="0001199E" w:rsidTr="009C258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01199E" w:rsidRDefault="0001199E" w:rsidP="00DA04A3">
            <w:pPr>
              <w:jc w:val="center"/>
              <w:rPr>
                <w:b/>
                <w:bCs/>
              </w:rPr>
            </w:pPr>
            <w:r w:rsidRPr="0001199E">
              <w:rPr>
                <w:b/>
                <w:bCs/>
                <w:noProof/>
                <w:lang w:eastAsia="fr-FR"/>
              </w:rPr>
              <w:drawing>
                <wp:inline distT="0" distB="0" distL="0" distR="0">
                  <wp:extent cx="3050930" cy="1710255"/>
                  <wp:effectExtent l="0" t="0" r="0" b="0"/>
                  <wp:docPr id="27" name="Image 27" desc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510" cy="1727397"/>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01199E" w:rsidRDefault="0001199E" w:rsidP="00DA04A3">
            <w:pPr>
              <w:rPr>
                <w:b/>
                <w:bCs/>
              </w:rPr>
            </w:pPr>
          </w:p>
        </w:tc>
        <w:tc>
          <w:tcPr>
            <w:tcW w:w="2278" w:type="dxa"/>
            <w:vMerge/>
            <w:tcBorders>
              <w:left w:val="single" w:sz="12" w:space="0" w:color="auto"/>
              <w:bottom w:val="single" w:sz="12" w:space="0" w:color="auto"/>
              <w:right w:val="single" w:sz="12" w:space="0" w:color="auto"/>
            </w:tcBorders>
          </w:tcPr>
          <w:p w:rsidR="0001199E" w:rsidRDefault="0001199E" w:rsidP="00DA04A3">
            <w:pPr>
              <w:rPr>
                <w:b/>
                <w:bCs/>
              </w:rPr>
            </w:pPr>
          </w:p>
        </w:tc>
      </w:tr>
    </w:tbl>
    <w:tbl>
      <w:tblPr>
        <w:tblStyle w:val="Grilledutableau"/>
        <w:tblpPr w:leftFromText="141" w:rightFromText="141" w:vertAnchor="text" w:horzAnchor="margin" w:tblpXSpec="center" w:tblpY="309"/>
        <w:tblW w:w="7054" w:type="dxa"/>
        <w:tblLook w:val="04A0" w:firstRow="1" w:lastRow="0" w:firstColumn="1" w:lastColumn="0" w:noHBand="0" w:noVBand="1"/>
      </w:tblPr>
      <w:tblGrid>
        <w:gridCol w:w="3510"/>
        <w:gridCol w:w="3544"/>
      </w:tblGrid>
      <w:tr w:rsidR="009C2583" w:rsidTr="009C2583">
        <w:tc>
          <w:tcPr>
            <w:tcW w:w="3510" w:type="dxa"/>
            <w:shd w:val="clear" w:color="auto" w:fill="FF9BC3"/>
          </w:tcPr>
          <w:p w:rsidR="009C2583" w:rsidRDefault="009C2583" w:rsidP="009C2583">
            <w:pPr>
              <w:pStyle w:val="Titre1"/>
              <w:jc w:val="center"/>
              <w:outlineLvl w:val="0"/>
              <w:rPr>
                <w:b w:val="0"/>
                <w:bCs w:val="0"/>
                <w:sz w:val="22"/>
                <w:szCs w:val="22"/>
              </w:rPr>
            </w:pPr>
            <w:bookmarkStart w:id="33" w:name="_Toc493696983"/>
            <w:r>
              <w:rPr>
                <w:b w:val="0"/>
                <w:bCs w:val="0"/>
                <w:sz w:val="22"/>
                <w:szCs w:val="22"/>
              </w:rPr>
              <w:t>Cellule animale</w:t>
            </w:r>
            <w:bookmarkEnd w:id="33"/>
          </w:p>
        </w:tc>
        <w:tc>
          <w:tcPr>
            <w:tcW w:w="3544" w:type="dxa"/>
            <w:shd w:val="clear" w:color="auto" w:fill="66FF66"/>
          </w:tcPr>
          <w:p w:rsidR="009C2583" w:rsidRDefault="009C2583" w:rsidP="009C2583">
            <w:pPr>
              <w:pStyle w:val="Titre1"/>
              <w:jc w:val="center"/>
              <w:outlineLvl w:val="0"/>
              <w:rPr>
                <w:b w:val="0"/>
                <w:bCs w:val="0"/>
                <w:sz w:val="22"/>
                <w:szCs w:val="22"/>
              </w:rPr>
            </w:pPr>
            <w:bookmarkStart w:id="34" w:name="_Toc493696984"/>
            <w:r>
              <w:rPr>
                <w:b w:val="0"/>
                <w:bCs w:val="0"/>
                <w:sz w:val="22"/>
                <w:szCs w:val="22"/>
              </w:rPr>
              <w:t>Cellule végétale</w:t>
            </w:r>
            <w:bookmarkEnd w:id="34"/>
          </w:p>
        </w:tc>
      </w:tr>
      <w:tr w:rsidR="009C2583" w:rsidTr="009C2583">
        <w:tc>
          <w:tcPr>
            <w:tcW w:w="3510" w:type="dxa"/>
          </w:tcPr>
          <w:p w:rsidR="009C2583" w:rsidRDefault="009C2583" w:rsidP="009C2583">
            <w:pPr>
              <w:pStyle w:val="Titre1"/>
              <w:outlineLvl w:val="0"/>
              <w:rPr>
                <w:b w:val="0"/>
                <w:bCs w:val="0"/>
                <w:sz w:val="22"/>
                <w:szCs w:val="22"/>
              </w:rPr>
            </w:pPr>
            <w:bookmarkStart w:id="35" w:name="_Toc493696985"/>
            <w:r>
              <w:rPr>
                <w:b w:val="0"/>
                <w:bCs w:val="0"/>
                <w:sz w:val="22"/>
                <w:szCs w:val="22"/>
              </w:rPr>
              <w:t xml:space="preserve">Présence d’un organite appelé </w:t>
            </w:r>
            <w:r w:rsidRPr="001E4167">
              <w:rPr>
                <w:sz w:val="22"/>
                <w:szCs w:val="22"/>
              </w:rPr>
              <w:t>centrosome</w:t>
            </w:r>
            <w:r>
              <w:rPr>
                <w:b w:val="0"/>
                <w:bCs w:val="0"/>
                <w:sz w:val="22"/>
                <w:szCs w:val="22"/>
              </w:rPr>
              <w:t xml:space="preserve"> </w:t>
            </w:r>
            <w:r w:rsidRPr="001E4167">
              <w:rPr>
                <w:b w:val="0"/>
                <w:bCs w:val="0"/>
                <w:sz w:val="22"/>
                <w:szCs w:val="22"/>
              </w:rPr>
              <w:t xml:space="preserve">qui, en prophase, s'entoure de fibres formant un </w:t>
            </w:r>
            <w:r w:rsidRPr="001E4167">
              <w:rPr>
                <w:sz w:val="22"/>
                <w:szCs w:val="22"/>
              </w:rPr>
              <w:t>aster</w:t>
            </w:r>
            <w:r>
              <w:rPr>
                <w:sz w:val="22"/>
                <w:szCs w:val="22"/>
              </w:rPr>
              <w:t>.</w:t>
            </w:r>
            <w:bookmarkEnd w:id="35"/>
          </w:p>
        </w:tc>
        <w:tc>
          <w:tcPr>
            <w:tcW w:w="3544" w:type="dxa"/>
          </w:tcPr>
          <w:p w:rsidR="009C2583" w:rsidRDefault="009C2583" w:rsidP="009C2583">
            <w:pPr>
              <w:pStyle w:val="Titre1"/>
              <w:outlineLvl w:val="0"/>
              <w:rPr>
                <w:b w:val="0"/>
                <w:bCs w:val="0"/>
                <w:sz w:val="22"/>
                <w:szCs w:val="22"/>
              </w:rPr>
            </w:pPr>
            <w:bookmarkStart w:id="36" w:name="_Toc493696986"/>
            <w:r>
              <w:rPr>
                <w:b w:val="0"/>
                <w:bCs w:val="0"/>
                <w:sz w:val="22"/>
                <w:szCs w:val="22"/>
              </w:rPr>
              <w:t xml:space="preserve">Absence de centrosome et d’aster qui sont remplacés par des </w:t>
            </w:r>
            <w:r w:rsidRPr="009C2583">
              <w:rPr>
                <w:sz w:val="22"/>
                <w:szCs w:val="22"/>
              </w:rPr>
              <w:t>calottes polaires</w:t>
            </w:r>
            <w:r>
              <w:rPr>
                <w:sz w:val="22"/>
                <w:szCs w:val="22"/>
              </w:rPr>
              <w:t>.</w:t>
            </w:r>
            <w:bookmarkEnd w:id="36"/>
          </w:p>
        </w:tc>
      </w:tr>
      <w:tr w:rsidR="009C2583" w:rsidTr="009C2583">
        <w:tc>
          <w:tcPr>
            <w:tcW w:w="3510" w:type="dxa"/>
          </w:tcPr>
          <w:p w:rsidR="009C2583" w:rsidRDefault="009C2583" w:rsidP="009C2583">
            <w:pPr>
              <w:pStyle w:val="Titre1"/>
              <w:outlineLvl w:val="0"/>
              <w:rPr>
                <w:b w:val="0"/>
                <w:bCs w:val="0"/>
                <w:sz w:val="22"/>
                <w:szCs w:val="22"/>
              </w:rPr>
            </w:pPr>
            <w:bookmarkStart w:id="37" w:name="_Toc493696987"/>
            <w:r>
              <w:rPr>
                <w:b w:val="0"/>
                <w:bCs w:val="0"/>
                <w:sz w:val="22"/>
                <w:szCs w:val="22"/>
              </w:rPr>
              <w:t xml:space="preserve">La division du cytoplasme s’effectue par un </w:t>
            </w:r>
            <w:r w:rsidRPr="00CF56E4">
              <w:rPr>
                <w:sz w:val="22"/>
                <w:szCs w:val="22"/>
              </w:rPr>
              <w:t>étranglement équatorial</w:t>
            </w:r>
            <w:bookmarkEnd w:id="37"/>
          </w:p>
        </w:tc>
        <w:tc>
          <w:tcPr>
            <w:tcW w:w="3544" w:type="dxa"/>
          </w:tcPr>
          <w:p w:rsidR="009C2583" w:rsidRDefault="009C2583" w:rsidP="009C2583">
            <w:pPr>
              <w:pStyle w:val="Titre1"/>
              <w:outlineLvl w:val="0"/>
              <w:rPr>
                <w:b w:val="0"/>
                <w:bCs w:val="0"/>
                <w:sz w:val="22"/>
                <w:szCs w:val="22"/>
              </w:rPr>
            </w:pPr>
            <w:bookmarkStart w:id="38" w:name="_Toc493696988"/>
            <w:r w:rsidRPr="00516F84">
              <w:rPr>
                <w:b w:val="0"/>
                <w:bCs w:val="0"/>
                <w:sz w:val="22"/>
                <w:szCs w:val="22"/>
              </w:rPr>
              <w:t xml:space="preserve">La division du cytoplasme s'effectue par la construction d'une nouvelle paroi </w:t>
            </w:r>
            <w:r>
              <w:rPr>
                <w:b w:val="0"/>
                <w:bCs w:val="0"/>
                <w:sz w:val="22"/>
                <w:szCs w:val="22"/>
              </w:rPr>
              <w:t>à</w:t>
            </w:r>
            <w:r w:rsidRPr="00516F84">
              <w:rPr>
                <w:b w:val="0"/>
                <w:bCs w:val="0"/>
                <w:sz w:val="22"/>
                <w:szCs w:val="22"/>
              </w:rPr>
              <w:t xml:space="preserve"> l'équateur de la cellule</w:t>
            </w:r>
            <w:r>
              <w:rPr>
                <w:b w:val="0"/>
                <w:bCs w:val="0"/>
                <w:sz w:val="22"/>
                <w:szCs w:val="22"/>
              </w:rPr>
              <w:t xml:space="preserve"> mère</w:t>
            </w:r>
            <w:r w:rsidRPr="00516F84">
              <w:rPr>
                <w:b w:val="0"/>
                <w:bCs w:val="0"/>
                <w:sz w:val="22"/>
                <w:szCs w:val="22"/>
              </w:rPr>
              <w:t>.</w:t>
            </w:r>
            <w:bookmarkEnd w:id="38"/>
          </w:p>
        </w:tc>
      </w:tr>
    </w:tbl>
    <w:p w:rsidR="0001199E" w:rsidRDefault="0001199E" w:rsidP="00D7329F">
      <w:pPr>
        <w:pStyle w:val="Titre1"/>
        <w:rPr>
          <w:b w:val="0"/>
          <w:bCs w:val="0"/>
          <w:sz w:val="22"/>
          <w:szCs w:val="22"/>
        </w:rPr>
      </w:pPr>
    </w:p>
    <w:p w:rsidR="009C2583" w:rsidRDefault="009C2583" w:rsidP="00D7329F">
      <w:pPr>
        <w:pStyle w:val="Titre1"/>
        <w:rPr>
          <w:b w:val="0"/>
          <w:bCs w:val="0"/>
          <w:sz w:val="22"/>
          <w:szCs w:val="22"/>
        </w:rPr>
      </w:pPr>
    </w:p>
    <w:p w:rsidR="009C2583" w:rsidRDefault="009C2583" w:rsidP="00D7329F">
      <w:pPr>
        <w:pStyle w:val="Titre1"/>
        <w:rPr>
          <w:b w:val="0"/>
          <w:bCs w:val="0"/>
          <w:sz w:val="22"/>
          <w:szCs w:val="22"/>
        </w:rPr>
      </w:pPr>
    </w:p>
    <w:p w:rsidR="009C2583" w:rsidRDefault="009C2583" w:rsidP="00D7329F">
      <w:pPr>
        <w:pStyle w:val="Titre1"/>
        <w:rPr>
          <w:b w:val="0"/>
          <w:bCs w:val="0"/>
          <w:sz w:val="22"/>
          <w:szCs w:val="22"/>
        </w:rPr>
      </w:pPr>
    </w:p>
    <w:p w:rsidR="00A971B5" w:rsidRPr="00516F84" w:rsidRDefault="009C2583" w:rsidP="00516F84">
      <w:pPr>
        <w:pStyle w:val="Titre1"/>
        <w:rPr>
          <w:b w:val="0"/>
          <w:bCs w:val="0"/>
          <w:sz w:val="22"/>
          <w:szCs w:val="22"/>
        </w:rPr>
      </w:pPr>
      <w:r>
        <w:rPr>
          <w:b w:val="0"/>
          <w:bCs w:val="0"/>
          <w:sz w:val="22"/>
          <w:szCs w:val="22"/>
        </w:rPr>
        <w:br/>
      </w:r>
      <w:r>
        <w:rPr>
          <w:b w:val="0"/>
          <w:bCs w:val="0"/>
          <w:sz w:val="22"/>
          <w:szCs w:val="22"/>
        </w:rPr>
        <w:br/>
      </w:r>
    </w:p>
    <w:p w:rsidR="001E4167" w:rsidRDefault="00B40ECE" w:rsidP="003A0690">
      <w:pPr>
        <w:pStyle w:val="Paragraphedeliste"/>
        <w:numPr>
          <w:ilvl w:val="0"/>
          <w:numId w:val="18"/>
        </w:numPr>
        <w:outlineLvl w:val="1"/>
        <w:rPr>
          <w:b/>
          <w:bCs/>
        </w:rPr>
      </w:pPr>
      <w:bookmarkStart w:id="39" w:name="_Toc493696989"/>
      <w:r>
        <w:rPr>
          <w:b/>
          <w:bCs/>
        </w:rPr>
        <w:lastRenderedPageBreak/>
        <w:t>Notion de cycle cellulaire</w:t>
      </w:r>
      <w:bookmarkEnd w:id="39"/>
      <w:r>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B40ECE"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B40ECE" w:rsidRDefault="00943CF7" w:rsidP="00212377">
            <w:pPr>
              <w:jc w:val="center"/>
              <w:rPr>
                <w:b/>
                <w:bCs/>
              </w:rPr>
            </w:pPr>
            <w:r>
              <w:rPr>
                <w:b/>
                <w:bCs/>
              </w:rPr>
              <w:t>Document 9</w:t>
            </w:r>
          </w:p>
        </w:tc>
        <w:tc>
          <w:tcPr>
            <w:tcW w:w="284" w:type="dxa"/>
            <w:tcBorders>
              <w:top w:val="nil"/>
              <w:left w:val="single" w:sz="12" w:space="0" w:color="auto"/>
              <w:bottom w:val="nil"/>
              <w:right w:val="single" w:sz="12" w:space="0" w:color="auto"/>
            </w:tcBorders>
          </w:tcPr>
          <w:p w:rsidR="00B40ECE" w:rsidRDefault="00B40ECE" w:rsidP="00212377">
            <w:pPr>
              <w:rPr>
                <w:b/>
                <w:bCs/>
              </w:rPr>
            </w:pPr>
          </w:p>
        </w:tc>
        <w:tc>
          <w:tcPr>
            <w:tcW w:w="2278" w:type="dxa"/>
            <w:vMerge w:val="restart"/>
            <w:tcBorders>
              <w:top w:val="single" w:sz="12" w:space="0" w:color="auto"/>
              <w:left w:val="single" w:sz="12" w:space="0" w:color="auto"/>
              <w:right w:val="single" w:sz="12" w:space="0" w:color="auto"/>
            </w:tcBorders>
          </w:tcPr>
          <w:p w:rsidR="00B40ECE" w:rsidRPr="00D77141" w:rsidRDefault="00B40ECE" w:rsidP="00212377">
            <w:pPr>
              <w:widowControl w:val="0"/>
              <w:jc w:val="both"/>
              <w:rPr>
                <w:b/>
                <w:bCs/>
                <w:sz w:val="18"/>
                <w:szCs w:val="18"/>
              </w:rPr>
            </w:pPr>
            <w:r>
              <w:rPr>
                <w:b/>
                <w:bCs/>
                <w:sz w:val="18"/>
                <w:szCs w:val="18"/>
              </w:rPr>
              <w:t xml:space="preserve"> </w:t>
            </w:r>
          </w:p>
        </w:tc>
      </w:tr>
      <w:tr w:rsidR="00B40ECE"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40ECE" w:rsidRDefault="00B40ECE" w:rsidP="00212377">
            <w:pPr>
              <w:jc w:val="center"/>
              <w:rPr>
                <w:b/>
                <w:bCs/>
              </w:rPr>
            </w:pPr>
            <w:r>
              <w:rPr>
                <w:b/>
                <w:bCs/>
                <w:noProof/>
                <w:lang w:eastAsia="fr-FR"/>
              </w:rPr>
              <w:drawing>
                <wp:inline distT="0" distB="0" distL="0" distR="0">
                  <wp:extent cx="3141756" cy="2769079"/>
                  <wp:effectExtent l="19050" t="0" r="1494" b="0"/>
                  <wp:docPr id="11" name="Image 1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cstate="print"/>
                          <a:stretch>
                            <a:fillRect/>
                          </a:stretch>
                        </pic:blipFill>
                        <pic:spPr>
                          <a:xfrm>
                            <a:off x="0" y="0"/>
                            <a:ext cx="3138948" cy="2766604"/>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B40ECE" w:rsidRDefault="00B40ECE" w:rsidP="00212377">
            <w:pPr>
              <w:rPr>
                <w:b/>
                <w:bCs/>
              </w:rPr>
            </w:pPr>
          </w:p>
        </w:tc>
        <w:tc>
          <w:tcPr>
            <w:tcW w:w="2278" w:type="dxa"/>
            <w:vMerge/>
            <w:tcBorders>
              <w:left w:val="single" w:sz="12" w:space="0" w:color="auto"/>
              <w:bottom w:val="single" w:sz="12" w:space="0" w:color="auto"/>
              <w:right w:val="single" w:sz="12" w:space="0" w:color="auto"/>
            </w:tcBorders>
          </w:tcPr>
          <w:p w:rsidR="00B40ECE" w:rsidRDefault="00B40ECE" w:rsidP="00212377">
            <w:pPr>
              <w:rPr>
                <w:b/>
                <w:bCs/>
              </w:rPr>
            </w:pPr>
          </w:p>
        </w:tc>
      </w:tr>
    </w:tbl>
    <w:p w:rsidR="00B40ECE" w:rsidRDefault="002653F9" w:rsidP="00B40ECE">
      <w:r>
        <w:sym w:font="Wingdings" w:char="F0D8"/>
      </w:r>
      <w:r w:rsidR="00E133B8" w:rsidRPr="00E133B8">
        <w:t xml:space="preserve">On appelle </w:t>
      </w:r>
      <w:r w:rsidR="00E133B8" w:rsidRPr="00E133B8">
        <w:rPr>
          <w:b/>
          <w:bCs/>
        </w:rPr>
        <w:t>cycle cellulaire</w:t>
      </w:r>
      <w:r w:rsidR="00E133B8" w:rsidRPr="00E133B8">
        <w:t xml:space="preserve"> les différentes étapes par lesquelles passe la cellule, du début d’une interphase au début de l’interphase suivante</w:t>
      </w:r>
      <w:r w:rsidR="00E133B8">
        <w:t>.</w:t>
      </w:r>
      <w:r>
        <w:t xml:space="preserve"> (Autrement dit </w:t>
      </w:r>
      <w:r w:rsidRPr="002653F9">
        <w:rPr>
          <w:u w:val="single"/>
        </w:rPr>
        <w:t>cycle cellulaire = interphase + mitose</w:t>
      </w:r>
      <w:r>
        <w:t>).</w:t>
      </w:r>
    </w:p>
    <w:p w:rsidR="00E133B8" w:rsidRPr="00E133B8" w:rsidRDefault="002653F9" w:rsidP="00E133B8">
      <w:pPr>
        <w:spacing w:after="0"/>
      </w:pPr>
      <w:r>
        <w:sym w:font="Wingdings" w:char="F0D8"/>
      </w:r>
      <w:r w:rsidR="00E133B8" w:rsidRPr="00E133B8">
        <w:t>Deux événements fondamentaux caractérisent ce cycle :</w:t>
      </w:r>
    </w:p>
    <w:p w:rsidR="00E133B8" w:rsidRPr="00E133B8" w:rsidRDefault="002653F9" w:rsidP="002653F9">
      <w:pPr>
        <w:spacing w:after="0"/>
      </w:pPr>
      <w:r>
        <w:t>-L</w:t>
      </w:r>
      <w:r w:rsidR="00E133B8" w:rsidRPr="00E133B8">
        <w:t xml:space="preserve">a duplication des chromosomes </w:t>
      </w:r>
      <w:r w:rsidR="00E133B8" w:rsidRPr="00E133B8">
        <w:rPr>
          <w:b/>
          <w:bCs/>
        </w:rPr>
        <w:t xml:space="preserve">en interphase </w:t>
      </w:r>
      <w:r w:rsidR="00E133B8" w:rsidRPr="00E133B8">
        <w:t xml:space="preserve">matérialisée par le passage de chromosomes simples à une chromatide </w:t>
      </w:r>
      <w:r>
        <w:t>a</w:t>
      </w:r>
      <w:r w:rsidR="00E133B8" w:rsidRPr="00E133B8">
        <w:t xml:space="preserve"> des chromosomes doubles à 2 chromatides. </w:t>
      </w:r>
    </w:p>
    <w:p w:rsidR="00E133B8" w:rsidRPr="00E133B8" w:rsidRDefault="002653F9" w:rsidP="002653F9">
      <w:pPr>
        <w:spacing w:after="0"/>
      </w:pPr>
      <w:r>
        <w:t>-U</w:t>
      </w:r>
      <w:r w:rsidR="00E133B8" w:rsidRPr="00E133B8">
        <w:t xml:space="preserve">n partage égal des chromosomes en </w:t>
      </w:r>
      <w:r w:rsidR="00E133B8" w:rsidRPr="00E133B8">
        <w:rPr>
          <w:b/>
          <w:bCs/>
        </w:rPr>
        <w:t xml:space="preserve">anaphase de mitose </w:t>
      </w:r>
      <w:r w:rsidR="00E133B8" w:rsidRPr="00E133B8">
        <w:t>: les chromatides de chaque chromosome se séparent. A la fin de la mitose, les deux cellules filles contiennent les mêmes chromosomes en nombre égal.</w:t>
      </w:r>
      <w:r>
        <w:br/>
      </w:r>
    </w:p>
    <w:p w:rsidR="00E133B8" w:rsidRPr="00E133B8" w:rsidRDefault="00E133B8" w:rsidP="003A0690">
      <w:pPr>
        <w:pStyle w:val="Paragraphedeliste"/>
        <w:numPr>
          <w:ilvl w:val="0"/>
          <w:numId w:val="18"/>
        </w:numPr>
        <w:outlineLvl w:val="1"/>
        <w:rPr>
          <w:b/>
          <w:bCs/>
        </w:rPr>
      </w:pPr>
      <w:bookmarkStart w:id="40" w:name="_Toc493696990"/>
      <w:r w:rsidRPr="00E133B8">
        <w:rPr>
          <w:b/>
          <w:bCs/>
        </w:rPr>
        <w:t>Notion de caryotype</w:t>
      </w:r>
      <w:bookmarkEnd w:id="40"/>
      <w:r w:rsidRPr="00E133B8">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E133B8"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E133B8" w:rsidRDefault="00943CF7" w:rsidP="00212377">
            <w:pPr>
              <w:jc w:val="center"/>
              <w:rPr>
                <w:b/>
                <w:bCs/>
              </w:rPr>
            </w:pPr>
            <w:r>
              <w:rPr>
                <w:b/>
                <w:bCs/>
              </w:rPr>
              <w:t>Document 10</w:t>
            </w:r>
          </w:p>
        </w:tc>
        <w:tc>
          <w:tcPr>
            <w:tcW w:w="284" w:type="dxa"/>
            <w:tcBorders>
              <w:top w:val="nil"/>
              <w:left w:val="single" w:sz="12" w:space="0" w:color="auto"/>
              <w:bottom w:val="nil"/>
              <w:right w:val="single" w:sz="12" w:space="0" w:color="auto"/>
            </w:tcBorders>
          </w:tcPr>
          <w:p w:rsidR="00E133B8" w:rsidRDefault="00E133B8" w:rsidP="00212377">
            <w:pPr>
              <w:rPr>
                <w:b/>
                <w:bCs/>
              </w:rPr>
            </w:pPr>
          </w:p>
        </w:tc>
        <w:tc>
          <w:tcPr>
            <w:tcW w:w="2278" w:type="dxa"/>
            <w:vMerge w:val="restart"/>
            <w:tcBorders>
              <w:top w:val="single" w:sz="12" w:space="0" w:color="auto"/>
              <w:left w:val="single" w:sz="12" w:space="0" w:color="auto"/>
              <w:right w:val="single" w:sz="12" w:space="0" w:color="auto"/>
            </w:tcBorders>
          </w:tcPr>
          <w:p w:rsidR="00E133B8" w:rsidRPr="00D77141" w:rsidRDefault="00E133B8" w:rsidP="00212377">
            <w:pPr>
              <w:widowControl w:val="0"/>
              <w:jc w:val="both"/>
              <w:rPr>
                <w:b/>
                <w:bCs/>
                <w:sz w:val="18"/>
                <w:szCs w:val="18"/>
              </w:rPr>
            </w:pPr>
            <w:r>
              <w:rPr>
                <w:b/>
                <w:bCs/>
                <w:sz w:val="18"/>
                <w:szCs w:val="18"/>
              </w:rPr>
              <w:t xml:space="preserve"> </w:t>
            </w:r>
          </w:p>
        </w:tc>
      </w:tr>
      <w:tr w:rsidR="00E133B8"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133B8" w:rsidRDefault="00B50F32" w:rsidP="00212377">
            <w:pPr>
              <w:jc w:val="center"/>
              <w:rPr>
                <w:b/>
                <w:bCs/>
              </w:rPr>
            </w:pPr>
            <w:r>
              <w:rPr>
                <w:b/>
                <w:bCs/>
                <w:noProof/>
                <w:lang w:eastAsia="fr-FR"/>
              </w:rPr>
              <w:drawing>
                <wp:inline distT="0" distB="0" distL="0" distR="0">
                  <wp:extent cx="3991304" cy="2817066"/>
                  <wp:effectExtent l="19050" t="0" r="9196" b="0"/>
                  <wp:docPr id="13" name="Image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stretch>
                            <a:fillRect/>
                          </a:stretch>
                        </pic:blipFill>
                        <pic:spPr>
                          <a:xfrm>
                            <a:off x="0" y="0"/>
                            <a:ext cx="3992483" cy="2817898"/>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E133B8" w:rsidRDefault="00E133B8" w:rsidP="00212377">
            <w:pPr>
              <w:rPr>
                <w:b/>
                <w:bCs/>
              </w:rPr>
            </w:pPr>
          </w:p>
        </w:tc>
        <w:tc>
          <w:tcPr>
            <w:tcW w:w="2278" w:type="dxa"/>
            <w:vMerge/>
            <w:tcBorders>
              <w:left w:val="single" w:sz="12" w:space="0" w:color="auto"/>
              <w:bottom w:val="single" w:sz="12" w:space="0" w:color="auto"/>
              <w:right w:val="single" w:sz="12" w:space="0" w:color="auto"/>
            </w:tcBorders>
          </w:tcPr>
          <w:p w:rsidR="00E133B8" w:rsidRDefault="00E133B8" w:rsidP="00212377">
            <w:pPr>
              <w:rPr>
                <w:b/>
                <w:bCs/>
              </w:rPr>
            </w:pPr>
          </w:p>
        </w:tc>
      </w:tr>
    </w:tbl>
    <w:p w:rsidR="00B50F32" w:rsidRPr="00B50F32" w:rsidRDefault="002653F9" w:rsidP="00B50F32">
      <w:pPr>
        <w:widowControl w:val="0"/>
        <w:rPr>
          <w:rFonts w:asciiTheme="majorHAnsi" w:hAnsiTheme="majorHAnsi" w:cstheme="majorHAnsi"/>
        </w:rPr>
      </w:pPr>
      <w:r>
        <w:rPr>
          <w:rFonts w:asciiTheme="majorHAnsi" w:hAnsiTheme="majorHAnsi" w:cstheme="majorHAnsi"/>
        </w:rPr>
        <w:br/>
      </w:r>
      <w:r w:rsidR="00B50F32" w:rsidRPr="00B50F32">
        <w:rPr>
          <w:rFonts w:asciiTheme="majorHAnsi" w:hAnsiTheme="majorHAnsi" w:cstheme="majorHAnsi"/>
        </w:rPr>
        <w:t xml:space="preserve">Le </w:t>
      </w:r>
      <w:r w:rsidR="00B50F32" w:rsidRPr="00B50F32">
        <w:rPr>
          <w:rFonts w:asciiTheme="majorHAnsi" w:hAnsiTheme="majorHAnsi" w:cstheme="majorHAnsi"/>
          <w:b/>
          <w:bCs/>
        </w:rPr>
        <w:t>caryotype</w:t>
      </w:r>
      <w:r w:rsidR="00B50F32" w:rsidRPr="00B50F32">
        <w:rPr>
          <w:rFonts w:asciiTheme="majorHAnsi" w:hAnsiTheme="majorHAnsi" w:cstheme="majorHAnsi"/>
        </w:rPr>
        <w:t xml:space="preserve"> est la représentation photographique ou dessinée de l'ensemble (nombre et forme) des chromosomes présents dans les cellules d'une espèce donnée. Les chromosomes sont </w:t>
      </w:r>
      <w:r w:rsidRPr="00B50F32">
        <w:rPr>
          <w:rFonts w:asciiTheme="majorHAnsi" w:hAnsiTheme="majorHAnsi" w:cstheme="majorHAnsi"/>
        </w:rPr>
        <w:t>classés</w:t>
      </w:r>
      <w:r w:rsidR="00B50F32" w:rsidRPr="00B50F32">
        <w:rPr>
          <w:rFonts w:asciiTheme="majorHAnsi" w:hAnsiTheme="majorHAnsi" w:cstheme="majorHAnsi"/>
        </w:rPr>
        <w:t xml:space="preserve"> selon leur longueur et la position de leurs centromères.</w:t>
      </w:r>
    </w:p>
    <w:p w:rsidR="00B50F32" w:rsidRDefault="00B50F32" w:rsidP="002653F9">
      <w:pPr>
        <w:widowControl w:val="0"/>
      </w:pPr>
      <w:r>
        <w:t> </w:t>
      </w:r>
    </w:p>
    <w:p w:rsidR="002653F9" w:rsidRDefault="002653F9" w:rsidP="002653F9">
      <w:pPr>
        <w:widowControl w:val="0"/>
      </w:pPr>
    </w:p>
    <w:p w:rsidR="002653F9" w:rsidRDefault="002653F9" w:rsidP="002653F9">
      <w:pPr>
        <w:widowControl w:val="0"/>
      </w:pPr>
    </w:p>
    <w:p w:rsidR="002653F9" w:rsidRPr="002653F9" w:rsidRDefault="002653F9" w:rsidP="002653F9">
      <w:pPr>
        <w:widowControl w:val="0"/>
      </w:pPr>
    </w:p>
    <w:tbl>
      <w:tblPr>
        <w:tblStyle w:val="Grilledutableau"/>
        <w:tblW w:w="11052" w:type="dxa"/>
        <w:jc w:val="center"/>
        <w:tblLook w:val="04A0" w:firstRow="1" w:lastRow="0" w:firstColumn="1" w:lastColumn="0" w:noHBand="0" w:noVBand="1"/>
      </w:tblPr>
      <w:tblGrid>
        <w:gridCol w:w="8490"/>
        <w:gridCol w:w="284"/>
        <w:gridCol w:w="2278"/>
      </w:tblGrid>
      <w:tr w:rsidR="00B50F32"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B50F32" w:rsidRDefault="00943CF7" w:rsidP="00212377">
            <w:pPr>
              <w:jc w:val="center"/>
              <w:rPr>
                <w:b/>
                <w:bCs/>
              </w:rPr>
            </w:pPr>
            <w:r>
              <w:rPr>
                <w:b/>
                <w:bCs/>
              </w:rPr>
              <w:t>Document 11</w:t>
            </w:r>
          </w:p>
        </w:tc>
        <w:tc>
          <w:tcPr>
            <w:tcW w:w="284" w:type="dxa"/>
            <w:tcBorders>
              <w:top w:val="nil"/>
              <w:left w:val="single" w:sz="12" w:space="0" w:color="auto"/>
              <w:bottom w:val="nil"/>
              <w:right w:val="single" w:sz="12" w:space="0" w:color="auto"/>
            </w:tcBorders>
          </w:tcPr>
          <w:p w:rsidR="00B50F32" w:rsidRDefault="00B50F32" w:rsidP="00212377">
            <w:pPr>
              <w:rPr>
                <w:b/>
                <w:bCs/>
              </w:rPr>
            </w:pPr>
          </w:p>
        </w:tc>
        <w:tc>
          <w:tcPr>
            <w:tcW w:w="2278" w:type="dxa"/>
            <w:vMerge w:val="restart"/>
            <w:tcBorders>
              <w:top w:val="single" w:sz="12" w:space="0" w:color="auto"/>
              <w:left w:val="single" w:sz="12" w:space="0" w:color="auto"/>
              <w:right w:val="single" w:sz="12" w:space="0" w:color="auto"/>
            </w:tcBorders>
          </w:tcPr>
          <w:p w:rsidR="00EC0D31" w:rsidRDefault="00EC0D31" w:rsidP="00EC0D31">
            <w:pPr>
              <w:widowControl w:val="0"/>
              <w:ind w:left="69"/>
            </w:pPr>
            <w:r>
              <w:t>- Comparer ces deux caryotypes</w:t>
            </w:r>
          </w:p>
          <w:p w:rsidR="00EC0D31" w:rsidRDefault="00EC0D31" w:rsidP="00EC0D31">
            <w:pPr>
              <w:widowControl w:val="0"/>
              <w:ind w:left="69"/>
            </w:pPr>
            <w:r>
              <w:t>- Ecrire la formule chromosomique correspondant à chaque caryotype</w:t>
            </w:r>
          </w:p>
          <w:p w:rsidR="00EC0D31" w:rsidRDefault="00EC0D31" w:rsidP="00EC0D31">
            <w:pPr>
              <w:widowControl w:val="0"/>
            </w:pPr>
            <w:r>
              <w:t> </w:t>
            </w:r>
          </w:p>
          <w:p w:rsidR="00B50F32" w:rsidRPr="00D77141" w:rsidRDefault="00B50F32" w:rsidP="00212377">
            <w:pPr>
              <w:widowControl w:val="0"/>
              <w:jc w:val="both"/>
              <w:rPr>
                <w:b/>
                <w:bCs/>
                <w:sz w:val="18"/>
                <w:szCs w:val="18"/>
              </w:rPr>
            </w:pPr>
          </w:p>
        </w:tc>
      </w:tr>
      <w:tr w:rsidR="00B50F32"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50F32" w:rsidRDefault="00EC0D31" w:rsidP="00212377">
            <w:pPr>
              <w:jc w:val="center"/>
              <w:rPr>
                <w:b/>
                <w:bCs/>
              </w:rPr>
            </w:pPr>
            <w:r>
              <w:rPr>
                <w:b/>
                <w:bCs/>
                <w:noProof/>
                <w:lang w:eastAsia="fr-FR"/>
              </w:rPr>
              <w:drawing>
                <wp:inline distT="0" distB="0" distL="0" distR="0">
                  <wp:extent cx="3845584" cy="1551007"/>
                  <wp:effectExtent l="19050" t="0" r="2516" b="0"/>
                  <wp:docPr id="14" name="Image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stretch>
                            <a:fillRect/>
                          </a:stretch>
                        </pic:blipFill>
                        <pic:spPr>
                          <a:xfrm>
                            <a:off x="0" y="0"/>
                            <a:ext cx="3855044" cy="1554822"/>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B50F32" w:rsidRDefault="00B50F32" w:rsidP="00212377">
            <w:pPr>
              <w:rPr>
                <w:b/>
                <w:bCs/>
              </w:rPr>
            </w:pPr>
          </w:p>
        </w:tc>
        <w:tc>
          <w:tcPr>
            <w:tcW w:w="2278" w:type="dxa"/>
            <w:vMerge/>
            <w:tcBorders>
              <w:left w:val="single" w:sz="12" w:space="0" w:color="auto"/>
              <w:bottom w:val="single" w:sz="12" w:space="0" w:color="auto"/>
              <w:right w:val="single" w:sz="12" w:space="0" w:color="auto"/>
            </w:tcBorders>
          </w:tcPr>
          <w:p w:rsidR="00B50F32" w:rsidRDefault="00B50F32" w:rsidP="00212377">
            <w:pPr>
              <w:rPr>
                <w:b/>
                <w:bCs/>
              </w:rPr>
            </w:pPr>
          </w:p>
        </w:tc>
      </w:tr>
    </w:tbl>
    <w:p w:rsidR="00E80CCA" w:rsidRPr="00E80CCA" w:rsidRDefault="00EB7C1D" w:rsidP="002653F9">
      <w:pPr>
        <w:widowControl w:val="0"/>
        <w:spacing w:after="0"/>
        <w:rPr>
          <w:rFonts w:asciiTheme="majorHAnsi" w:hAnsiTheme="majorHAnsi" w:cstheme="majorHAnsi"/>
        </w:rPr>
      </w:pPr>
      <w:r>
        <w:rPr>
          <w:rFonts w:asciiTheme="majorHAnsi" w:hAnsiTheme="majorHAnsi" w:cstheme="majorHAnsi"/>
        </w:rPr>
        <w:sym w:font="Wingdings" w:char="F0D8"/>
      </w:r>
      <w:r w:rsidR="00E80CCA" w:rsidRPr="00E80CCA">
        <w:rPr>
          <w:rFonts w:asciiTheme="majorHAnsi" w:hAnsiTheme="majorHAnsi" w:cstheme="majorHAnsi"/>
        </w:rPr>
        <w:t xml:space="preserve"> L'analyse du caryotype de l'être humain montre </w:t>
      </w:r>
      <w:r w:rsidR="00E80CCA" w:rsidRPr="00EB7C1D">
        <w:rPr>
          <w:rFonts w:asciiTheme="majorHAnsi" w:hAnsiTheme="majorHAnsi" w:cstheme="majorHAnsi"/>
          <w:b/>
          <w:bCs/>
        </w:rPr>
        <w:t>46 chromosomes</w:t>
      </w:r>
      <w:r w:rsidR="00E80CCA" w:rsidRPr="00E80CCA">
        <w:rPr>
          <w:rFonts w:asciiTheme="majorHAnsi" w:hAnsiTheme="majorHAnsi" w:cstheme="majorHAnsi"/>
        </w:rPr>
        <w:t xml:space="preserve"> organisés en </w:t>
      </w:r>
      <w:r w:rsidRPr="00E80CCA">
        <w:rPr>
          <w:rFonts w:asciiTheme="majorHAnsi" w:hAnsiTheme="majorHAnsi" w:cstheme="majorHAnsi"/>
        </w:rPr>
        <w:t>paires. Chaque</w:t>
      </w:r>
      <w:r w:rsidR="00E80CCA" w:rsidRPr="00E80CCA">
        <w:rPr>
          <w:rFonts w:asciiTheme="majorHAnsi" w:hAnsiTheme="majorHAnsi" w:cstheme="majorHAnsi"/>
        </w:rPr>
        <w:t xml:space="preserve"> paire de </w:t>
      </w:r>
      <w:r w:rsidR="00E80CCA" w:rsidRPr="00E80CCA">
        <w:rPr>
          <w:rFonts w:asciiTheme="majorHAnsi" w:hAnsiTheme="majorHAnsi" w:cstheme="majorHAnsi"/>
          <w:b/>
          <w:bCs/>
        </w:rPr>
        <w:t xml:space="preserve">chromosomes homologues </w:t>
      </w:r>
      <w:r w:rsidR="00E80CCA" w:rsidRPr="00E80CCA">
        <w:rPr>
          <w:rFonts w:asciiTheme="majorHAnsi" w:hAnsiTheme="majorHAnsi" w:cstheme="majorHAnsi"/>
        </w:rPr>
        <w:t>(semblables par la taille et la position du centromère) est constituée par un chromosome hérité de l'un des parents et un chromosome hérité de l'autre parent</w:t>
      </w:r>
      <w:r>
        <w:rPr>
          <w:rFonts w:asciiTheme="majorHAnsi" w:hAnsiTheme="majorHAnsi" w:cstheme="majorHAnsi"/>
        </w:rPr>
        <w:t>.</w:t>
      </w:r>
      <w:r w:rsidR="00E80CCA" w:rsidRPr="00E80CCA">
        <w:rPr>
          <w:rFonts w:asciiTheme="majorHAnsi" w:hAnsiTheme="majorHAnsi" w:cstheme="majorHAnsi"/>
        </w:rPr>
        <w:t xml:space="preserve"> </w:t>
      </w:r>
    </w:p>
    <w:p w:rsidR="00E80CCA" w:rsidRPr="00E80CCA" w:rsidRDefault="00EB7C1D" w:rsidP="00E80CCA">
      <w:pPr>
        <w:widowControl w:val="0"/>
        <w:spacing w:after="0"/>
        <w:ind w:left="225" w:hanging="225"/>
        <w:rPr>
          <w:rFonts w:asciiTheme="majorHAnsi" w:hAnsiTheme="majorHAnsi" w:cstheme="majorHAnsi"/>
        </w:rPr>
      </w:pPr>
      <w:r>
        <w:rPr>
          <w:rFonts w:asciiTheme="majorHAnsi" w:hAnsiTheme="majorHAnsi" w:cstheme="majorHAnsi"/>
        </w:rPr>
        <w:sym w:font="Wingdings" w:char="F0D8"/>
      </w:r>
      <w:r w:rsidR="00E80CCA" w:rsidRPr="00E80CCA">
        <w:rPr>
          <w:rFonts w:asciiTheme="majorHAnsi" w:hAnsiTheme="majorHAnsi" w:cstheme="majorHAnsi"/>
        </w:rPr>
        <w:t xml:space="preserve"> Les cellules comprennent donc </w:t>
      </w:r>
      <w:r w:rsidR="00E80CCA" w:rsidRPr="00EB7C1D">
        <w:rPr>
          <w:rFonts w:asciiTheme="majorHAnsi" w:hAnsiTheme="majorHAnsi" w:cstheme="majorHAnsi"/>
          <w:b/>
          <w:bCs/>
        </w:rPr>
        <w:t>2n</w:t>
      </w:r>
      <w:r w:rsidR="00E80CCA" w:rsidRPr="00E80CCA">
        <w:rPr>
          <w:rFonts w:asciiTheme="majorHAnsi" w:hAnsiTheme="majorHAnsi" w:cstheme="majorHAnsi"/>
        </w:rPr>
        <w:t xml:space="preserve"> chromosomes, </w:t>
      </w:r>
      <w:proofErr w:type="spellStart"/>
      <w:r w:rsidRPr="00EB7C1D">
        <w:rPr>
          <w:rFonts w:asciiTheme="majorHAnsi" w:hAnsiTheme="majorHAnsi" w:cstheme="majorHAnsi"/>
          <w:b/>
          <w:bCs/>
        </w:rPr>
        <w:t>n</w:t>
      </w:r>
      <w:r>
        <w:rPr>
          <w:rFonts w:asciiTheme="majorHAnsi" w:hAnsiTheme="majorHAnsi" w:cstheme="majorHAnsi"/>
        </w:rPr>
        <w:t xml:space="preserve"> </w:t>
      </w:r>
      <w:r w:rsidRPr="00E80CCA">
        <w:rPr>
          <w:rFonts w:asciiTheme="majorHAnsi" w:hAnsiTheme="majorHAnsi" w:cstheme="majorHAnsi"/>
        </w:rPr>
        <w:t>étant</w:t>
      </w:r>
      <w:proofErr w:type="spellEnd"/>
      <w:r w:rsidR="00E80CCA" w:rsidRPr="00E80CCA">
        <w:rPr>
          <w:rFonts w:asciiTheme="majorHAnsi" w:hAnsiTheme="majorHAnsi" w:cstheme="majorHAnsi"/>
        </w:rPr>
        <w:t xml:space="preserve"> </w:t>
      </w:r>
      <w:r w:rsidR="00E80CCA" w:rsidRPr="00EB7C1D">
        <w:rPr>
          <w:rFonts w:asciiTheme="majorHAnsi" w:hAnsiTheme="majorHAnsi" w:cstheme="majorHAnsi"/>
          <w:u w:val="single"/>
        </w:rPr>
        <w:t>le nombre de paires de chromosomes</w:t>
      </w:r>
      <w:r w:rsidR="00E80CCA" w:rsidRPr="00E80CCA">
        <w:rPr>
          <w:rFonts w:asciiTheme="majorHAnsi" w:hAnsiTheme="majorHAnsi" w:cstheme="majorHAnsi"/>
        </w:rPr>
        <w:t xml:space="preserve"> : ces cellules sont dites </w:t>
      </w:r>
      <w:r w:rsidR="00E80CCA" w:rsidRPr="00E80CCA">
        <w:rPr>
          <w:rFonts w:asciiTheme="majorHAnsi" w:hAnsiTheme="majorHAnsi" w:cstheme="majorHAnsi"/>
          <w:b/>
          <w:bCs/>
        </w:rPr>
        <w:t>diploïdes</w:t>
      </w:r>
      <w:r w:rsidR="00E80CCA" w:rsidRPr="00E80CCA">
        <w:rPr>
          <w:rFonts w:asciiTheme="majorHAnsi" w:hAnsiTheme="majorHAnsi" w:cstheme="majorHAnsi"/>
        </w:rPr>
        <w:t xml:space="preserve"> (2n = 46 chez l'homme, n = 23).</w:t>
      </w:r>
    </w:p>
    <w:p w:rsidR="00E80CCA" w:rsidRPr="00E80CCA" w:rsidRDefault="00EB7C1D" w:rsidP="00E80CCA">
      <w:pPr>
        <w:widowControl w:val="0"/>
        <w:spacing w:after="0"/>
        <w:ind w:left="225" w:hanging="225"/>
        <w:rPr>
          <w:rFonts w:asciiTheme="majorHAnsi" w:hAnsiTheme="majorHAnsi" w:cstheme="majorHAnsi"/>
        </w:rPr>
      </w:pPr>
      <w:r>
        <w:rPr>
          <w:rFonts w:asciiTheme="majorHAnsi" w:hAnsiTheme="majorHAnsi" w:cstheme="majorHAnsi"/>
        </w:rPr>
        <w:sym w:font="Wingdings" w:char="F0D8"/>
      </w:r>
      <w:r w:rsidR="00E80CCA" w:rsidRPr="00E80CCA">
        <w:rPr>
          <w:rFonts w:asciiTheme="majorHAnsi" w:hAnsiTheme="majorHAnsi" w:cstheme="majorHAnsi"/>
        </w:rPr>
        <w:t>La 23</w:t>
      </w:r>
      <w:r w:rsidR="00E80CCA" w:rsidRPr="00EB7C1D">
        <w:rPr>
          <w:rFonts w:asciiTheme="majorHAnsi" w:hAnsiTheme="majorHAnsi" w:cstheme="majorHAnsi"/>
          <w:vertAlign w:val="superscript"/>
        </w:rPr>
        <w:t>eme</w:t>
      </w:r>
      <w:r w:rsidR="00E80CCA" w:rsidRPr="00E80CCA">
        <w:rPr>
          <w:rFonts w:asciiTheme="majorHAnsi" w:hAnsiTheme="majorHAnsi" w:cstheme="majorHAnsi"/>
        </w:rPr>
        <w:t xml:space="preserve"> paire appelée </w:t>
      </w:r>
      <w:r w:rsidR="00E80CCA" w:rsidRPr="00E80CCA">
        <w:rPr>
          <w:rFonts w:asciiTheme="majorHAnsi" w:hAnsiTheme="majorHAnsi" w:cstheme="majorHAnsi"/>
          <w:b/>
          <w:bCs/>
        </w:rPr>
        <w:t xml:space="preserve">chromosomes sexuels </w:t>
      </w:r>
      <w:r w:rsidR="00E80CCA" w:rsidRPr="00E80CCA">
        <w:rPr>
          <w:rFonts w:asciiTheme="majorHAnsi" w:hAnsiTheme="majorHAnsi" w:cstheme="majorHAnsi"/>
        </w:rPr>
        <w:t xml:space="preserve">est différente chez l'homme (chromosomes X et Y) et chez la femme (chromosomes X et X) ; leur présence détermine donc le sexe. </w:t>
      </w:r>
    </w:p>
    <w:p w:rsidR="00E80CCA" w:rsidRDefault="00EB7C1D" w:rsidP="00E80CCA">
      <w:pPr>
        <w:widowControl w:val="0"/>
        <w:spacing w:after="0"/>
        <w:ind w:left="225" w:hanging="225"/>
        <w:rPr>
          <w:rFonts w:asciiTheme="majorHAnsi" w:hAnsiTheme="majorHAnsi" w:cstheme="majorHAnsi"/>
          <w:b/>
          <w:bCs/>
        </w:rPr>
      </w:pPr>
      <w:r>
        <w:rPr>
          <w:rFonts w:asciiTheme="majorHAnsi" w:hAnsiTheme="majorHAnsi" w:cstheme="majorHAnsi"/>
        </w:rPr>
        <w:sym w:font="Wingdings" w:char="F0D8"/>
      </w:r>
      <w:r w:rsidR="00E80CCA" w:rsidRPr="00E80CCA">
        <w:rPr>
          <w:rFonts w:asciiTheme="majorHAnsi" w:hAnsiTheme="majorHAnsi" w:cstheme="majorHAnsi"/>
        </w:rPr>
        <w:t xml:space="preserve">Les 22 autres paires de chromosomes semblables chez l'homme et chez la femme sont appelées </w:t>
      </w:r>
      <w:r w:rsidR="00E80CCA" w:rsidRPr="00E80CCA">
        <w:rPr>
          <w:rFonts w:asciiTheme="majorHAnsi" w:hAnsiTheme="majorHAnsi" w:cstheme="majorHAnsi"/>
          <w:b/>
          <w:bCs/>
        </w:rPr>
        <w:t>autosomes.</w:t>
      </w:r>
    </w:p>
    <w:p w:rsidR="00EB7C1D" w:rsidRPr="00E80CCA" w:rsidRDefault="00EB7C1D" w:rsidP="00E80CCA">
      <w:pPr>
        <w:widowControl w:val="0"/>
        <w:spacing w:after="0"/>
        <w:ind w:left="225" w:hanging="225"/>
        <w:rPr>
          <w:rFonts w:asciiTheme="majorHAnsi" w:hAnsiTheme="majorHAnsi" w:cstheme="majorHAnsi"/>
          <w:b/>
          <w:bCs/>
        </w:rPr>
      </w:pPr>
    </w:p>
    <w:p w:rsidR="00E80CCA" w:rsidRPr="00E80CCA" w:rsidRDefault="00EB7C1D" w:rsidP="00E80CCA">
      <w:pPr>
        <w:widowControl w:val="0"/>
        <w:spacing w:after="0"/>
        <w:rPr>
          <w:rFonts w:asciiTheme="majorHAnsi" w:hAnsiTheme="majorHAnsi" w:cstheme="majorHAnsi"/>
        </w:rPr>
      </w:pPr>
      <w:r>
        <w:rPr>
          <w:rFonts w:asciiTheme="majorHAnsi" w:hAnsiTheme="majorHAnsi" w:cstheme="majorHAnsi"/>
          <w:b/>
          <w:bCs/>
        </w:rPr>
        <w:sym w:font="Wingdings" w:char="F0C4"/>
      </w:r>
      <w:r w:rsidR="00E80CCA" w:rsidRPr="00E80CCA">
        <w:rPr>
          <w:rFonts w:asciiTheme="majorHAnsi" w:hAnsiTheme="majorHAnsi" w:cstheme="majorHAnsi"/>
          <w:b/>
          <w:bCs/>
        </w:rPr>
        <w:t xml:space="preserve">La formule chromosomique </w:t>
      </w:r>
      <w:r w:rsidR="00E80CCA" w:rsidRPr="00EB7C1D">
        <w:rPr>
          <w:rFonts w:asciiTheme="majorHAnsi" w:hAnsiTheme="majorHAnsi" w:cstheme="majorHAnsi"/>
        </w:rPr>
        <w:t>chez</w:t>
      </w:r>
      <w:r w:rsidR="00E80CCA" w:rsidRPr="00E80CCA">
        <w:rPr>
          <w:rFonts w:asciiTheme="majorHAnsi" w:hAnsiTheme="majorHAnsi" w:cstheme="majorHAnsi"/>
          <w:b/>
          <w:bCs/>
        </w:rPr>
        <w:t xml:space="preserve"> l’homme </w:t>
      </w:r>
      <w:r w:rsidR="00E80CCA" w:rsidRPr="00EB7C1D">
        <w:rPr>
          <w:rFonts w:asciiTheme="majorHAnsi" w:hAnsiTheme="majorHAnsi" w:cstheme="majorHAnsi"/>
        </w:rPr>
        <w:t>peut s’écrire de la façon suivante :</w:t>
      </w:r>
      <w:r w:rsidRPr="00EB7C1D">
        <w:rPr>
          <w:rFonts w:asciiTheme="majorHAnsi" w:hAnsiTheme="majorHAnsi" w:cstheme="majorHAnsi"/>
        </w:rPr>
        <w:br/>
      </w:r>
      <w:r>
        <w:rPr>
          <w:rFonts w:asciiTheme="majorHAnsi" w:hAnsiTheme="majorHAnsi" w:cstheme="majorHAnsi"/>
          <w:b/>
          <w:bCs/>
        </w:rPr>
        <w:t xml:space="preserve">                                     2n = 44 A + XY</w:t>
      </w:r>
      <w:proofErr w:type="gramStart"/>
      <w:r>
        <w:rPr>
          <w:rFonts w:asciiTheme="majorHAnsi" w:hAnsiTheme="majorHAnsi" w:cstheme="majorHAnsi"/>
          <w:b/>
          <w:bCs/>
        </w:rPr>
        <w:t xml:space="preserve">   (</w:t>
      </w:r>
      <w:proofErr w:type="gramEnd"/>
      <w:r>
        <w:rPr>
          <w:rFonts w:asciiTheme="majorHAnsi" w:hAnsiTheme="majorHAnsi" w:cstheme="majorHAnsi"/>
          <w:b/>
          <w:bCs/>
        </w:rPr>
        <w:t xml:space="preserve"> ou 2n = 22AA + XY)</w:t>
      </w:r>
    </w:p>
    <w:p w:rsidR="00E80CCA" w:rsidRDefault="00EB7C1D" w:rsidP="00EB7C1D">
      <w:pPr>
        <w:widowControl w:val="0"/>
      </w:pPr>
      <w:r>
        <w:rPr>
          <w:rFonts w:asciiTheme="majorHAnsi" w:hAnsiTheme="majorHAnsi" w:cstheme="majorHAnsi"/>
          <w:b/>
          <w:bCs/>
        </w:rPr>
        <w:sym w:font="Wingdings" w:char="F0C4"/>
      </w:r>
      <w:r w:rsidRPr="00E80CCA">
        <w:rPr>
          <w:rFonts w:asciiTheme="majorHAnsi" w:hAnsiTheme="majorHAnsi" w:cstheme="majorHAnsi"/>
          <w:b/>
          <w:bCs/>
        </w:rPr>
        <w:t xml:space="preserve">La formule chromosomique </w:t>
      </w:r>
      <w:r w:rsidRPr="00EB7C1D">
        <w:rPr>
          <w:rFonts w:asciiTheme="majorHAnsi" w:hAnsiTheme="majorHAnsi" w:cstheme="majorHAnsi"/>
        </w:rPr>
        <w:t>chez</w:t>
      </w:r>
      <w:r w:rsidRPr="00E80CCA">
        <w:rPr>
          <w:rFonts w:asciiTheme="majorHAnsi" w:hAnsiTheme="majorHAnsi" w:cstheme="majorHAnsi"/>
          <w:b/>
          <w:bCs/>
        </w:rPr>
        <w:t xml:space="preserve"> </w:t>
      </w:r>
      <w:r>
        <w:rPr>
          <w:rFonts w:asciiTheme="majorHAnsi" w:hAnsiTheme="majorHAnsi" w:cstheme="majorHAnsi"/>
          <w:b/>
          <w:bCs/>
        </w:rPr>
        <w:t>la femm</w:t>
      </w:r>
      <w:r w:rsidRPr="00E80CCA">
        <w:rPr>
          <w:rFonts w:asciiTheme="majorHAnsi" w:hAnsiTheme="majorHAnsi" w:cstheme="majorHAnsi"/>
          <w:b/>
          <w:bCs/>
        </w:rPr>
        <w:t xml:space="preserve">e </w:t>
      </w:r>
      <w:r w:rsidRPr="00EB7C1D">
        <w:rPr>
          <w:rFonts w:asciiTheme="majorHAnsi" w:hAnsiTheme="majorHAnsi" w:cstheme="majorHAnsi"/>
        </w:rPr>
        <w:t>peut s’écrire de la façon suivante :</w:t>
      </w:r>
      <w:r>
        <w:rPr>
          <w:rFonts w:asciiTheme="majorHAnsi" w:hAnsiTheme="majorHAnsi" w:cstheme="majorHAnsi"/>
          <w:b/>
          <w:bCs/>
        </w:rPr>
        <w:br/>
        <w:t xml:space="preserve">                                     2n = 44 A + XX</w:t>
      </w:r>
      <w:proofErr w:type="gramStart"/>
      <w:r>
        <w:rPr>
          <w:rFonts w:asciiTheme="majorHAnsi" w:hAnsiTheme="majorHAnsi" w:cstheme="majorHAnsi"/>
          <w:b/>
          <w:bCs/>
        </w:rPr>
        <w:t xml:space="preserve">   (</w:t>
      </w:r>
      <w:proofErr w:type="gramEnd"/>
      <w:r>
        <w:rPr>
          <w:rFonts w:asciiTheme="majorHAnsi" w:hAnsiTheme="majorHAnsi" w:cstheme="majorHAnsi"/>
          <w:b/>
          <w:bCs/>
        </w:rPr>
        <w:t xml:space="preserve"> ou 2n = 22AA + XX)</w:t>
      </w:r>
    </w:p>
    <w:p w:rsidR="00EE6DAA" w:rsidRPr="00EE6DAA" w:rsidRDefault="00EE6DAA" w:rsidP="003A0690">
      <w:pPr>
        <w:pStyle w:val="Paragraphedeliste"/>
        <w:numPr>
          <w:ilvl w:val="0"/>
          <w:numId w:val="1"/>
        </w:numPr>
        <w:ind w:left="426" w:hanging="66"/>
        <w:outlineLvl w:val="0"/>
        <w:rPr>
          <w:b/>
          <w:bCs/>
        </w:rPr>
      </w:pPr>
      <w:bookmarkStart w:id="41" w:name="_Toc493696991"/>
      <w:r w:rsidRPr="00EE6DAA">
        <w:rPr>
          <w:b/>
          <w:bCs/>
        </w:rPr>
        <w:t>Nature chimique du matériel génétique :</w:t>
      </w:r>
      <w:bookmarkEnd w:id="41"/>
    </w:p>
    <w:p w:rsidR="00B50F32" w:rsidRPr="00EE6DAA" w:rsidRDefault="00EE6DAA" w:rsidP="003A0690">
      <w:pPr>
        <w:pStyle w:val="Paragraphedeliste"/>
        <w:numPr>
          <w:ilvl w:val="0"/>
          <w:numId w:val="25"/>
        </w:numPr>
        <w:outlineLvl w:val="1"/>
        <w:rPr>
          <w:b/>
          <w:bCs/>
        </w:rPr>
      </w:pPr>
      <w:bookmarkStart w:id="42" w:name="_Toc493696992"/>
      <w:r w:rsidRPr="00EE6DAA">
        <w:rPr>
          <w:b/>
          <w:bCs/>
        </w:rPr>
        <w:t>Les expériences de Griffith (1928)</w:t>
      </w:r>
      <w:bookmarkEnd w:id="42"/>
    </w:p>
    <w:tbl>
      <w:tblPr>
        <w:tblStyle w:val="Grilledutableau"/>
        <w:tblW w:w="11052" w:type="dxa"/>
        <w:jc w:val="center"/>
        <w:tblLook w:val="04A0" w:firstRow="1" w:lastRow="0" w:firstColumn="1" w:lastColumn="0" w:noHBand="0" w:noVBand="1"/>
      </w:tblPr>
      <w:tblGrid>
        <w:gridCol w:w="8490"/>
        <w:gridCol w:w="284"/>
        <w:gridCol w:w="2278"/>
      </w:tblGrid>
      <w:tr w:rsidR="00B50F32"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B50F32" w:rsidRDefault="00943CF7" w:rsidP="00212377">
            <w:pPr>
              <w:jc w:val="center"/>
              <w:rPr>
                <w:b/>
                <w:bCs/>
              </w:rPr>
            </w:pPr>
            <w:r>
              <w:rPr>
                <w:b/>
                <w:bCs/>
              </w:rPr>
              <w:t>Document 12</w:t>
            </w:r>
          </w:p>
        </w:tc>
        <w:tc>
          <w:tcPr>
            <w:tcW w:w="284" w:type="dxa"/>
            <w:tcBorders>
              <w:top w:val="nil"/>
              <w:left w:val="single" w:sz="12" w:space="0" w:color="auto"/>
              <w:bottom w:val="nil"/>
              <w:right w:val="single" w:sz="12" w:space="0" w:color="auto"/>
            </w:tcBorders>
          </w:tcPr>
          <w:p w:rsidR="00B50F32" w:rsidRDefault="00B50F32" w:rsidP="00212377">
            <w:pPr>
              <w:rPr>
                <w:b/>
                <w:bCs/>
              </w:rPr>
            </w:pPr>
          </w:p>
        </w:tc>
        <w:tc>
          <w:tcPr>
            <w:tcW w:w="2278" w:type="dxa"/>
            <w:vMerge w:val="restart"/>
            <w:tcBorders>
              <w:top w:val="single" w:sz="12" w:space="0" w:color="auto"/>
              <w:left w:val="single" w:sz="12" w:space="0" w:color="auto"/>
              <w:right w:val="single" w:sz="12" w:space="0" w:color="auto"/>
            </w:tcBorders>
          </w:tcPr>
          <w:p w:rsidR="00B50F32" w:rsidRDefault="00B50F32" w:rsidP="00212377">
            <w:pPr>
              <w:widowControl w:val="0"/>
              <w:jc w:val="both"/>
              <w:rPr>
                <w:b/>
                <w:bCs/>
                <w:sz w:val="18"/>
                <w:szCs w:val="18"/>
              </w:rPr>
            </w:pPr>
            <w:r>
              <w:rPr>
                <w:b/>
                <w:bCs/>
                <w:sz w:val="18"/>
                <w:szCs w:val="18"/>
              </w:rPr>
              <w:t xml:space="preserve"> </w:t>
            </w:r>
            <w:r w:rsidR="00EE6DAA">
              <w:rPr>
                <w:b/>
                <w:bCs/>
                <w:sz w:val="18"/>
                <w:szCs w:val="18"/>
              </w:rPr>
              <w:t>Analyser les résultats de l’expérience de Griffith</w:t>
            </w:r>
          </w:p>
          <w:p w:rsidR="00EE6DAA" w:rsidRPr="00D77141" w:rsidRDefault="00EE6DAA" w:rsidP="00212377">
            <w:pPr>
              <w:widowControl w:val="0"/>
              <w:jc w:val="both"/>
              <w:rPr>
                <w:b/>
                <w:bCs/>
                <w:sz w:val="18"/>
                <w:szCs w:val="18"/>
              </w:rPr>
            </w:pPr>
            <w:r>
              <w:rPr>
                <w:b/>
                <w:bCs/>
                <w:sz w:val="18"/>
                <w:szCs w:val="18"/>
              </w:rPr>
              <w:t>Proposer une hypothèse qui explique l’apparition des bactéries S dans la 4</w:t>
            </w:r>
            <w:r w:rsidRPr="00EE6DAA">
              <w:rPr>
                <w:b/>
                <w:bCs/>
                <w:sz w:val="18"/>
                <w:szCs w:val="18"/>
                <w:vertAlign w:val="superscript"/>
              </w:rPr>
              <w:t>ème</w:t>
            </w:r>
            <w:r>
              <w:rPr>
                <w:b/>
                <w:bCs/>
                <w:sz w:val="18"/>
                <w:szCs w:val="18"/>
              </w:rPr>
              <w:t xml:space="preserve"> expérience</w:t>
            </w:r>
          </w:p>
        </w:tc>
      </w:tr>
      <w:tr w:rsidR="00B50F32"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50F32" w:rsidRDefault="00EE6DAA" w:rsidP="00212377">
            <w:pPr>
              <w:jc w:val="center"/>
              <w:rPr>
                <w:b/>
                <w:bCs/>
              </w:rPr>
            </w:pPr>
            <w:r>
              <w:rPr>
                <w:b/>
                <w:bCs/>
                <w:noProof/>
                <w:lang w:eastAsia="fr-FR"/>
              </w:rPr>
              <w:drawing>
                <wp:inline distT="0" distB="0" distL="0" distR="0">
                  <wp:extent cx="3448769" cy="3233476"/>
                  <wp:effectExtent l="19050" t="0" r="0" b="0"/>
                  <wp:docPr id="9" name="Image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3448303" cy="3233039"/>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B50F32" w:rsidRDefault="00B50F32" w:rsidP="00212377">
            <w:pPr>
              <w:rPr>
                <w:b/>
                <w:bCs/>
              </w:rPr>
            </w:pPr>
          </w:p>
        </w:tc>
        <w:tc>
          <w:tcPr>
            <w:tcW w:w="2278" w:type="dxa"/>
            <w:vMerge/>
            <w:tcBorders>
              <w:left w:val="single" w:sz="12" w:space="0" w:color="auto"/>
              <w:bottom w:val="single" w:sz="12" w:space="0" w:color="auto"/>
              <w:right w:val="single" w:sz="12" w:space="0" w:color="auto"/>
            </w:tcBorders>
          </w:tcPr>
          <w:p w:rsidR="00B50F32" w:rsidRDefault="00B50F32" w:rsidP="00212377">
            <w:pPr>
              <w:rPr>
                <w:b/>
                <w:bCs/>
              </w:rPr>
            </w:pPr>
          </w:p>
        </w:tc>
      </w:tr>
    </w:tbl>
    <w:p w:rsidR="00AF189B" w:rsidRDefault="00AF189B">
      <w:r w:rsidRPr="00055DF0">
        <w:t xml:space="preserve">Ces expériences ont mis en évidence l’existence d’une substance libérée par les bactéries S </w:t>
      </w:r>
      <w:r w:rsidR="00055DF0" w:rsidRPr="00055DF0">
        <w:t>tuées,</w:t>
      </w:r>
      <w:r w:rsidRPr="00055DF0">
        <w:t xml:space="preserve"> susceptible d’être intégré par les bactéries R, et qui leur confère la capacité de synthétiser la capsule, ainsi elles se transforment en bactéries S. </w:t>
      </w:r>
      <w:r w:rsidR="00055DF0" w:rsidRPr="00055DF0">
        <w:t>Griffith a appelé cette substance « </w:t>
      </w:r>
      <w:r w:rsidR="00055DF0" w:rsidRPr="00055DF0">
        <w:rPr>
          <w:b/>
          <w:bCs/>
        </w:rPr>
        <w:t>facteur transformant</w:t>
      </w:r>
      <w:r w:rsidR="00055DF0" w:rsidRPr="00055DF0">
        <w:t> » (ou principe transformant)</w:t>
      </w:r>
      <w:r w:rsidR="00055DF0">
        <w:t xml:space="preserve"> mais il </w:t>
      </w:r>
      <w:r w:rsidR="00EB7C1D">
        <w:t>n’a</w:t>
      </w:r>
      <w:r w:rsidR="00055DF0">
        <w:t xml:space="preserve"> pas déterminé sa nature chimique.</w:t>
      </w:r>
    </w:p>
    <w:p w:rsidR="00212377" w:rsidRDefault="00212377"/>
    <w:p w:rsidR="00212377" w:rsidRDefault="00212377"/>
    <w:p w:rsidR="00AF189B" w:rsidRPr="00212377" w:rsidRDefault="00AF189B" w:rsidP="003A0690">
      <w:pPr>
        <w:pStyle w:val="Paragraphedeliste"/>
        <w:numPr>
          <w:ilvl w:val="0"/>
          <w:numId w:val="25"/>
        </w:numPr>
        <w:outlineLvl w:val="1"/>
      </w:pPr>
      <w:r>
        <w:lastRenderedPageBreak/>
        <w:t> </w:t>
      </w:r>
      <w:bookmarkStart w:id="43" w:name="_Toc493696993"/>
      <w:r w:rsidR="00212377" w:rsidRPr="00EB7C1D">
        <w:rPr>
          <w:b/>
          <w:bCs/>
        </w:rPr>
        <w:t>Mise en évidence de la nature chimique du principe transformant</w:t>
      </w:r>
      <w:r w:rsidR="00ED29E5" w:rsidRPr="00EB7C1D">
        <w:rPr>
          <w:b/>
          <w:bCs/>
        </w:rPr>
        <w:t xml:space="preserve"> (1944)</w:t>
      </w:r>
      <w:bookmarkEnd w:id="43"/>
    </w:p>
    <w:tbl>
      <w:tblPr>
        <w:tblStyle w:val="Grilledutableau"/>
        <w:tblW w:w="11052" w:type="dxa"/>
        <w:jc w:val="center"/>
        <w:tblLook w:val="04A0" w:firstRow="1" w:lastRow="0" w:firstColumn="1" w:lastColumn="0" w:noHBand="0" w:noVBand="1"/>
      </w:tblPr>
      <w:tblGrid>
        <w:gridCol w:w="8490"/>
        <w:gridCol w:w="284"/>
        <w:gridCol w:w="2278"/>
      </w:tblGrid>
      <w:tr w:rsidR="00EE6DAA"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EE6DAA" w:rsidRDefault="00943CF7" w:rsidP="00212377">
            <w:pPr>
              <w:jc w:val="center"/>
              <w:rPr>
                <w:b/>
                <w:bCs/>
              </w:rPr>
            </w:pPr>
            <w:r>
              <w:rPr>
                <w:b/>
                <w:bCs/>
              </w:rPr>
              <w:t>Document 13</w:t>
            </w:r>
          </w:p>
        </w:tc>
        <w:tc>
          <w:tcPr>
            <w:tcW w:w="284" w:type="dxa"/>
            <w:tcBorders>
              <w:top w:val="nil"/>
              <w:left w:val="single" w:sz="12" w:space="0" w:color="auto"/>
              <w:bottom w:val="nil"/>
              <w:right w:val="single" w:sz="12" w:space="0" w:color="auto"/>
            </w:tcBorders>
          </w:tcPr>
          <w:p w:rsidR="00EE6DAA" w:rsidRDefault="00EE6DAA" w:rsidP="00212377">
            <w:pPr>
              <w:rPr>
                <w:b/>
                <w:bCs/>
              </w:rPr>
            </w:pPr>
          </w:p>
        </w:tc>
        <w:tc>
          <w:tcPr>
            <w:tcW w:w="2278" w:type="dxa"/>
            <w:vMerge w:val="restart"/>
            <w:tcBorders>
              <w:top w:val="single" w:sz="12" w:space="0" w:color="auto"/>
              <w:left w:val="single" w:sz="12" w:space="0" w:color="auto"/>
              <w:right w:val="single" w:sz="12" w:space="0" w:color="auto"/>
            </w:tcBorders>
          </w:tcPr>
          <w:p w:rsidR="00EE6DAA" w:rsidRDefault="00EE6DAA" w:rsidP="00212377">
            <w:pPr>
              <w:widowControl w:val="0"/>
              <w:jc w:val="both"/>
              <w:rPr>
                <w:b/>
                <w:bCs/>
                <w:sz w:val="18"/>
                <w:szCs w:val="18"/>
              </w:rPr>
            </w:pPr>
            <w:r>
              <w:rPr>
                <w:b/>
                <w:bCs/>
                <w:sz w:val="18"/>
                <w:szCs w:val="18"/>
              </w:rPr>
              <w:t xml:space="preserve"> </w:t>
            </w:r>
            <w:r w:rsidR="00212377">
              <w:rPr>
                <w:b/>
                <w:bCs/>
                <w:sz w:val="18"/>
                <w:szCs w:val="18"/>
              </w:rPr>
              <w:t>En exploitant les données de l’expériences d’Avery, déduisez la nature chimique de l’information génétique.</w:t>
            </w:r>
          </w:p>
          <w:p w:rsidR="00212377" w:rsidRPr="00D77141" w:rsidRDefault="00212377" w:rsidP="00212377">
            <w:pPr>
              <w:widowControl w:val="0"/>
              <w:jc w:val="both"/>
              <w:rPr>
                <w:b/>
                <w:bCs/>
                <w:sz w:val="18"/>
                <w:szCs w:val="18"/>
              </w:rPr>
            </w:pPr>
            <w:r>
              <w:rPr>
                <w:b/>
                <w:bCs/>
                <w:sz w:val="18"/>
                <w:szCs w:val="18"/>
              </w:rPr>
              <w:t>A l’aide d’un schéma interprétez la transformation de la bactérie R en bactérie S</w:t>
            </w:r>
          </w:p>
        </w:tc>
      </w:tr>
      <w:tr w:rsidR="00EE6DAA"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E6DAA" w:rsidRDefault="00212377" w:rsidP="00212377">
            <w:pPr>
              <w:jc w:val="center"/>
              <w:rPr>
                <w:b/>
                <w:bCs/>
              </w:rPr>
            </w:pPr>
            <w:r>
              <w:rPr>
                <w:b/>
                <w:bCs/>
                <w:noProof/>
                <w:lang w:eastAsia="fr-FR"/>
              </w:rPr>
              <w:drawing>
                <wp:inline distT="0" distB="0" distL="0" distR="0">
                  <wp:extent cx="2947587" cy="3462092"/>
                  <wp:effectExtent l="19050" t="0" r="5163" b="0"/>
                  <wp:docPr id="12" name="Image 1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stretch>
                            <a:fillRect/>
                          </a:stretch>
                        </pic:blipFill>
                        <pic:spPr>
                          <a:xfrm>
                            <a:off x="0" y="0"/>
                            <a:ext cx="2950277" cy="3465251"/>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EE6DAA" w:rsidRDefault="00EE6DAA" w:rsidP="00212377">
            <w:pPr>
              <w:rPr>
                <w:b/>
                <w:bCs/>
              </w:rPr>
            </w:pPr>
          </w:p>
        </w:tc>
        <w:tc>
          <w:tcPr>
            <w:tcW w:w="2278" w:type="dxa"/>
            <w:vMerge/>
            <w:tcBorders>
              <w:left w:val="single" w:sz="12" w:space="0" w:color="auto"/>
              <w:bottom w:val="single" w:sz="12" w:space="0" w:color="auto"/>
              <w:right w:val="single" w:sz="12" w:space="0" w:color="auto"/>
            </w:tcBorders>
          </w:tcPr>
          <w:p w:rsidR="00EE6DAA" w:rsidRDefault="00EE6DAA" w:rsidP="00212377">
            <w:pPr>
              <w:rPr>
                <w:b/>
                <w:bCs/>
              </w:rPr>
            </w:pPr>
          </w:p>
        </w:tc>
      </w:tr>
    </w:tbl>
    <w:p w:rsidR="00212377" w:rsidRPr="00B0065F" w:rsidRDefault="00B0065F" w:rsidP="00B0065F">
      <w:r>
        <w:rPr>
          <w:b/>
          <w:bCs/>
        </w:rPr>
        <w:t xml:space="preserve"> </w:t>
      </w:r>
      <w:r w:rsidRPr="00B0065F">
        <w:t xml:space="preserve">L’utilisation de protéase et de ribonucléase a </w:t>
      </w:r>
      <w:r w:rsidR="00EB7C1D" w:rsidRPr="00B0065F">
        <w:t>montré</w:t>
      </w:r>
      <w:r w:rsidRPr="00B0065F">
        <w:t xml:space="preserve"> que les protéines et l’ARN ne sont pas impliqués dans la transformation des bactéries R en S. </w:t>
      </w:r>
    </w:p>
    <w:p w:rsidR="00B0065F" w:rsidRPr="00B0065F" w:rsidRDefault="00B0065F" w:rsidP="00EB7C1D">
      <w:r w:rsidRPr="00B0065F">
        <w:t xml:space="preserve">La substance responsable de la transformation </w:t>
      </w:r>
      <w:r>
        <w:t>des bactéries R en bactéries S</w:t>
      </w:r>
      <w:r w:rsidRPr="00B0065F">
        <w:t xml:space="preserve"> est l’</w:t>
      </w:r>
      <w:r w:rsidRPr="00B0065F">
        <w:rPr>
          <w:b/>
          <w:bCs/>
        </w:rPr>
        <w:t>ADN</w:t>
      </w:r>
      <w:r w:rsidRPr="00B0065F">
        <w:t xml:space="preserve"> </w:t>
      </w:r>
      <w:r>
        <w:t xml:space="preserve">(acide désoxyribonucléique) car lors de l’addition d’une </w:t>
      </w:r>
      <w:proofErr w:type="spellStart"/>
      <w:r>
        <w:t>ADNase</w:t>
      </w:r>
      <w:proofErr w:type="spellEnd"/>
      <w:r>
        <w:t xml:space="preserve"> (enzyme qui détruit l’ADN), la transformation n’avait pas lieu et la souris survivait.</w:t>
      </w:r>
    </w:p>
    <w:tbl>
      <w:tblPr>
        <w:tblStyle w:val="Grilledutableau"/>
        <w:tblW w:w="11052" w:type="dxa"/>
        <w:jc w:val="center"/>
        <w:tblLook w:val="04A0" w:firstRow="1" w:lastRow="0" w:firstColumn="1" w:lastColumn="0" w:noHBand="0" w:noVBand="1"/>
      </w:tblPr>
      <w:tblGrid>
        <w:gridCol w:w="8490"/>
        <w:gridCol w:w="284"/>
        <w:gridCol w:w="2278"/>
      </w:tblGrid>
      <w:tr w:rsidR="00212377"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212377" w:rsidRDefault="00943CF7" w:rsidP="00122856">
            <w:pPr>
              <w:jc w:val="center"/>
              <w:rPr>
                <w:b/>
                <w:bCs/>
              </w:rPr>
            </w:pPr>
            <w:r>
              <w:rPr>
                <w:b/>
                <w:bCs/>
              </w:rPr>
              <w:t>Document 14 (Interprétation)</w:t>
            </w:r>
          </w:p>
        </w:tc>
        <w:tc>
          <w:tcPr>
            <w:tcW w:w="284" w:type="dxa"/>
            <w:tcBorders>
              <w:top w:val="nil"/>
              <w:left w:val="single" w:sz="12" w:space="0" w:color="auto"/>
              <w:bottom w:val="nil"/>
              <w:right w:val="single" w:sz="12" w:space="0" w:color="auto"/>
            </w:tcBorders>
          </w:tcPr>
          <w:p w:rsidR="00212377" w:rsidRDefault="00212377" w:rsidP="00212377">
            <w:pPr>
              <w:rPr>
                <w:b/>
                <w:bCs/>
              </w:rPr>
            </w:pPr>
          </w:p>
        </w:tc>
        <w:tc>
          <w:tcPr>
            <w:tcW w:w="2278" w:type="dxa"/>
            <w:vMerge w:val="restart"/>
            <w:tcBorders>
              <w:top w:val="single" w:sz="12" w:space="0" w:color="auto"/>
              <w:left w:val="single" w:sz="12" w:space="0" w:color="auto"/>
              <w:right w:val="single" w:sz="12" w:space="0" w:color="auto"/>
            </w:tcBorders>
          </w:tcPr>
          <w:p w:rsidR="00212377" w:rsidRPr="00D77141" w:rsidRDefault="00212377" w:rsidP="00212377">
            <w:pPr>
              <w:widowControl w:val="0"/>
              <w:jc w:val="both"/>
              <w:rPr>
                <w:b/>
                <w:bCs/>
                <w:sz w:val="18"/>
                <w:szCs w:val="18"/>
              </w:rPr>
            </w:pPr>
            <w:r>
              <w:rPr>
                <w:b/>
                <w:bCs/>
                <w:sz w:val="18"/>
                <w:szCs w:val="18"/>
              </w:rPr>
              <w:t xml:space="preserve"> </w:t>
            </w:r>
          </w:p>
        </w:tc>
      </w:tr>
      <w:tr w:rsidR="00212377"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2377" w:rsidRDefault="00122856" w:rsidP="00212377">
            <w:pPr>
              <w:jc w:val="center"/>
              <w:rPr>
                <w:b/>
                <w:bCs/>
              </w:rPr>
            </w:pPr>
            <w:r>
              <w:rPr>
                <w:b/>
                <w:bCs/>
                <w:noProof/>
                <w:lang w:eastAsia="fr-FR"/>
              </w:rPr>
              <w:drawing>
                <wp:inline distT="0" distB="0" distL="0" distR="0">
                  <wp:extent cx="1188648" cy="2382228"/>
                  <wp:effectExtent l="19050" t="0" r="0" b="0"/>
                  <wp:docPr id="16" name="Image 1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stretch>
                            <a:fillRect/>
                          </a:stretch>
                        </pic:blipFill>
                        <pic:spPr>
                          <a:xfrm>
                            <a:off x="0" y="0"/>
                            <a:ext cx="1189763" cy="2384463"/>
                          </a:xfrm>
                          <a:prstGeom prst="rect">
                            <a:avLst/>
                          </a:prstGeom>
                        </pic:spPr>
                      </pic:pic>
                    </a:graphicData>
                  </a:graphic>
                </wp:inline>
              </w:drawing>
            </w:r>
          </w:p>
        </w:tc>
        <w:tc>
          <w:tcPr>
            <w:tcW w:w="284" w:type="dxa"/>
            <w:tcBorders>
              <w:top w:val="nil"/>
              <w:left w:val="single" w:sz="12" w:space="0" w:color="auto"/>
              <w:bottom w:val="nil"/>
              <w:right w:val="single" w:sz="12" w:space="0" w:color="auto"/>
            </w:tcBorders>
          </w:tcPr>
          <w:p w:rsidR="00212377" w:rsidRDefault="00212377" w:rsidP="00212377">
            <w:pPr>
              <w:rPr>
                <w:b/>
                <w:bCs/>
              </w:rPr>
            </w:pPr>
          </w:p>
        </w:tc>
        <w:tc>
          <w:tcPr>
            <w:tcW w:w="2278" w:type="dxa"/>
            <w:vMerge/>
            <w:tcBorders>
              <w:left w:val="single" w:sz="12" w:space="0" w:color="auto"/>
              <w:bottom w:val="single" w:sz="12" w:space="0" w:color="auto"/>
              <w:right w:val="single" w:sz="12" w:space="0" w:color="auto"/>
            </w:tcBorders>
          </w:tcPr>
          <w:p w:rsidR="00212377" w:rsidRDefault="00212377" w:rsidP="00212377">
            <w:pPr>
              <w:rPr>
                <w:b/>
                <w:bCs/>
              </w:rPr>
            </w:pPr>
          </w:p>
        </w:tc>
      </w:tr>
    </w:tbl>
    <w:p w:rsidR="00212377" w:rsidRDefault="0032114C">
      <w:pPr>
        <w:rPr>
          <w:b/>
          <w:bCs/>
        </w:rPr>
      </w:pPr>
      <w:r>
        <w:rPr>
          <w:b/>
          <w:bCs/>
        </w:rPr>
        <w:t>Bilan :</w:t>
      </w:r>
    </w:p>
    <w:p w:rsidR="00EB7C1D" w:rsidRPr="00EB7C1D" w:rsidRDefault="0032114C" w:rsidP="00EB7C1D">
      <w:pPr>
        <w:pBdr>
          <w:top w:val="single" w:sz="4" w:space="1" w:color="auto"/>
          <w:left w:val="single" w:sz="4" w:space="4" w:color="auto"/>
          <w:bottom w:val="single" w:sz="4" w:space="1" w:color="auto"/>
          <w:right w:val="single" w:sz="4" w:space="4" w:color="auto"/>
        </w:pBdr>
        <w:shd w:val="clear" w:color="auto" w:fill="9FE5E9"/>
        <w:rPr>
          <w:b/>
          <w:bCs/>
        </w:rPr>
      </w:pPr>
      <w:r w:rsidRPr="00EB7C1D">
        <w:t xml:space="preserve">Ces expériences ont </w:t>
      </w:r>
      <w:proofErr w:type="gramStart"/>
      <w:r w:rsidRPr="00EB7C1D">
        <w:t>montrées</w:t>
      </w:r>
      <w:proofErr w:type="gramEnd"/>
      <w:r w:rsidRPr="00EB7C1D">
        <w:t xml:space="preserve"> que seule l’ADN est capable de conférer les bactéries R </w:t>
      </w:r>
      <w:r w:rsidR="00C10765" w:rsidRPr="00EB7C1D">
        <w:t xml:space="preserve">la capacité </w:t>
      </w:r>
      <w:r w:rsidRPr="00EB7C1D">
        <w:t>de synthétiser la capsule</w:t>
      </w:r>
      <w:r w:rsidR="00C10765">
        <w:rPr>
          <w:b/>
          <w:bCs/>
        </w:rPr>
        <w:t>. L’ADN est donc le support de l’information génétique.</w:t>
      </w:r>
    </w:p>
    <w:p w:rsidR="00EB7C1D" w:rsidRDefault="00EB7C1D" w:rsidP="00EB7C1D">
      <w:pPr>
        <w:rPr>
          <w:b/>
          <w:bCs/>
        </w:rPr>
      </w:pPr>
    </w:p>
    <w:p w:rsidR="00EB7C1D" w:rsidRDefault="00EB7C1D" w:rsidP="00EB7C1D">
      <w:pPr>
        <w:rPr>
          <w:b/>
          <w:bCs/>
        </w:rPr>
      </w:pPr>
    </w:p>
    <w:p w:rsidR="00EB7C1D" w:rsidRDefault="00EB7C1D" w:rsidP="00EB7C1D">
      <w:pPr>
        <w:rPr>
          <w:b/>
          <w:bCs/>
        </w:rPr>
      </w:pPr>
    </w:p>
    <w:p w:rsidR="00EB7C1D" w:rsidRPr="00EB7C1D" w:rsidRDefault="00EB7C1D" w:rsidP="00EB7C1D">
      <w:pPr>
        <w:rPr>
          <w:b/>
          <w:bCs/>
        </w:rPr>
      </w:pPr>
      <w:r>
        <w:rPr>
          <w:b/>
          <w:bCs/>
        </w:rPr>
        <w:br/>
      </w:r>
    </w:p>
    <w:p w:rsidR="00ED29E5" w:rsidRDefault="00ED29E5" w:rsidP="003A0690">
      <w:pPr>
        <w:pStyle w:val="Paragraphedeliste"/>
        <w:numPr>
          <w:ilvl w:val="0"/>
          <w:numId w:val="25"/>
        </w:numPr>
        <w:outlineLvl w:val="1"/>
        <w:rPr>
          <w:b/>
          <w:bCs/>
        </w:rPr>
      </w:pPr>
      <w:bookmarkStart w:id="44" w:name="_Toc493696994"/>
      <w:r>
        <w:rPr>
          <w:b/>
          <w:bCs/>
        </w:rPr>
        <w:lastRenderedPageBreak/>
        <w:t>Confirmation du rôle de l’ADN : expérience de Hershey et Chase (1952)</w:t>
      </w:r>
      <w:bookmarkEnd w:id="44"/>
    </w:p>
    <w:tbl>
      <w:tblPr>
        <w:tblStyle w:val="Grilledutableau"/>
        <w:tblW w:w="11052" w:type="dxa"/>
        <w:jc w:val="center"/>
        <w:tblLook w:val="04A0" w:firstRow="1" w:lastRow="0" w:firstColumn="1" w:lastColumn="0" w:noHBand="0" w:noVBand="1"/>
      </w:tblPr>
      <w:tblGrid>
        <w:gridCol w:w="8490"/>
        <w:gridCol w:w="284"/>
        <w:gridCol w:w="2278"/>
      </w:tblGrid>
      <w:tr w:rsidR="00212377"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212377" w:rsidRDefault="00212377" w:rsidP="00212377">
            <w:pPr>
              <w:jc w:val="center"/>
              <w:rPr>
                <w:b/>
                <w:bCs/>
              </w:rPr>
            </w:pPr>
            <w:r>
              <w:rPr>
                <w:b/>
                <w:bCs/>
              </w:rPr>
              <w:t>Document 1</w:t>
            </w:r>
            <w:r w:rsidR="00943CF7">
              <w:rPr>
                <w:b/>
                <w:bCs/>
              </w:rPr>
              <w:t>5</w:t>
            </w:r>
          </w:p>
        </w:tc>
        <w:tc>
          <w:tcPr>
            <w:tcW w:w="284" w:type="dxa"/>
            <w:tcBorders>
              <w:top w:val="nil"/>
              <w:left w:val="single" w:sz="12" w:space="0" w:color="auto"/>
              <w:bottom w:val="nil"/>
              <w:right w:val="single" w:sz="12" w:space="0" w:color="auto"/>
            </w:tcBorders>
          </w:tcPr>
          <w:p w:rsidR="00212377" w:rsidRDefault="00212377" w:rsidP="00212377">
            <w:pPr>
              <w:rPr>
                <w:b/>
                <w:bCs/>
              </w:rPr>
            </w:pPr>
          </w:p>
        </w:tc>
        <w:tc>
          <w:tcPr>
            <w:tcW w:w="2278" w:type="dxa"/>
            <w:vMerge w:val="restart"/>
            <w:tcBorders>
              <w:top w:val="single" w:sz="12" w:space="0" w:color="auto"/>
              <w:left w:val="single" w:sz="12" w:space="0" w:color="auto"/>
              <w:right w:val="single" w:sz="12" w:space="0" w:color="auto"/>
            </w:tcBorders>
          </w:tcPr>
          <w:p w:rsidR="00212377" w:rsidRPr="00D77141" w:rsidRDefault="00212377" w:rsidP="00212377">
            <w:pPr>
              <w:widowControl w:val="0"/>
              <w:jc w:val="both"/>
              <w:rPr>
                <w:b/>
                <w:bCs/>
                <w:sz w:val="18"/>
                <w:szCs w:val="18"/>
              </w:rPr>
            </w:pPr>
            <w:r>
              <w:rPr>
                <w:b/>
                <w:bCs/>
                <w:sz w:val="18"/>
                <w:szCs w:val="18"/>
              </w:rPr>
              <w:t xml:space="preserve"> </w:t>
            </w:r>
          </w:p>
        </w:tc>
      </w:tr>
      <w:tr w:rsidR="00212377" w:rsidTr="0021237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12377" w:rsidRDefault="00EB7C1D" w:rsidP="00212377">
            <w:pPr>
              <w:jc w:val="center"/>
              <w:rPr>
                <w:b/>
                <w:bCs/>
              </w:rPr>
            </w:pPr>
            <w:r w:rsidRPr="00EB7C1D">
              <w:rPr>
                <w:b/>
                <w:bCs/>
                <w:noProof/>
                <w:lang w:eastAsia="fr-FR"/>
              </w:rPr>
              <w:drawing>
                <wp:inline distT="0" distB="0" distL="0" distR="0">
                  <wp:extent cx="4097215" cy="1831981"/>
                  <wp:effectExtent l="0" t="0" r="0" b="0"/>
                  <wp:docPr id="29" name="Image 29" desc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8241" cy="1854796"/>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12377" w:rsidRDefault="00212377" w:rsidP="00212377">
            <w:pPr>
              <w:rPr>
                <w:b/>
                <w:bCs/>
              </w:rPr>
            </w:pPr>
          </w:p>
        </w:tc>
        <w:tc>
          <w:tcPr>
            <w:tcW w:w="2278" w:type="dxa"/>
            <w:vMerge/>
            <w:tcBorders>
              <w:left w:val="single" w:sz="12" w:space="0" w:color="auto"/>
              <w:bottom w:val="single" w:sz="12" w:space="0" w:color="auto"/>
              <w:right w:val="single" w:sz="12" w:space="0" w:color="auto"/>
            </w:tcBorders>
          </w:tcPr>
          <w:p w:rsidR="00212377" w:rsidRDefault="00212377" w:rsidP="00212377">
            <w:pPr>
              <w:rPr>
                <w:b/>
                <w:bCs/>
              </w:rPr>
            </w:pPr>
          </w:p>
        </w:tc>
      </w:tr>
    </w:tbl>
    <w:p w:rsidR="00122856" w:rsidRPr="00653AD1" w:rsidRDefault="00653AD1">
      <w:r w:rsidRPr="00653AD1">
        <w:t>Les virus sont des êtres qui se multiplient uniquement à l’intérieur des cellules, c’est pourquoi ils sont qualifiés de parasites obligatoires. Les virus qui parasitent les bactéries sont appelés bactériophages</w:t>
      </w:r>
    </w:p>
    <w:tbl>
      <w:tblPr>
        <w:tblStyle w:val="Grilledutableau"/>
        <w:tblW w:w="11052" w:type="dxa"/>
        <w:jc w:val="center"/>
        <w:tblLook w:val="04A0" w:firstRow="1" w:lastRow="0" w:firstColumn="1" w:lastColumn="0" w:noHBand="0" w:noVBand="1"/>
      </w:tblPr>
      <w:tblGrid>
        <w:gridCol w:w="8490"/>
        <w:gridCol w:w="284"/>
        <w:gridCol w:w="2278"/>
      </w:tblGrid>
      <w:tr w:rsidR="00122856"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122856" w:rsidRDefault="00122856" w:rsidP="00CB39FD">
            <w:pPr>
              <w:jc w:val="center"/>
              <w:rPr>
                <w:b/>
                <w:bCs/>
              </w:rPr>
            </w:pPr>
            <w:r>
              <w:rPr>
                <w:b/>
                <w:bCs/>
              </w:rPr>
              <w:t>Document 1</w:t>
            </w:r>
            <w:r w:rsidR="00943CF7">
              <w:rPr>
                <w:b/>
                <w:bCs/>
              </w:rPr>
              <w:t>6</w:t>
            </w:r>
          </w:p>
        </w:tc>
        <w:tc>
          <w:tcPr>
            <w:tcW w:w="284" w:type="dxa"/>
            <w:tcBorders>
              <w:top w:val="nil"/>
              <w:left w:val="single" w:sz="12" w:space="0" w:color="auto"/>
              <w:bottom w:val="nil"/>
              <w:right w:val="single" w:sz="12" w:space="0" w:color="auto"/>
            </w:tcBorders>
          </w:tcPr>
          <w:p w:rsidR="00122856" w:rsidRDefault="00122856" w:rsidP="00CB39FD">
            <w:pPr>
              <w:rPr>
                <w:b/>
                <w:bCs/>
              </w:rPr>
            </w:pPr>
          </w:p>
        </w:tc>
        <w:tc>
          <w:tcPr>
            <w:tcW w:w="2278" w:type="dxa"/>
            <w:vMerge w:val="restart"/>
            <w:tcBorders>
              <w:top w:val="single" w:sz="12" w:space="0" w:color="auto"/>
              <w:left w:val="single" w:sz="12" w:space="0" w:color="auto"/>
              <w:right w:val="single" w:sz="12" w:space="0" w:color="auto"/>
            </w:tcBorders>
          </w:tcPr>
          <w:p w:rsidR="00122856" w:rsidRPr="00D77141" w:rsidRDefault="00122856" w:rsidP="00CB39FD">
            <w:pPr>
              <w:widowControl w:val="0"/>
              <w:jc w:val="both"/>
              <w:rPr>
                <w:b/>
                <w:bCs/>
                <w:sz w:val="18"/>
                <w:szCs w:val="18"/>
              </w:rPr>
            </w:pPr>
            <w:r>
              <w:rPr>
                <w:b/>
                <w:bCs/>
                <w:sz w:val="18"/>
                <w:szCs w:val="18"/>
              </w:rPr>
              <w:t xml:space="preserve"> </w:t>
            </w:r>
            <w:r w:rsidR="00D526E9">
              <w:rPr>
                <w:b/>
                <w:bCs/>
                <w:sz w:val="18"/>
                <w:szCs w:val="18"/>
              </w:rPr>
              <w:t xml:space="preserve">Que </w:t>
            </w:r>
            <w:proofErr w:type="spellStart"/>
            <w:r w:rsidR="00D526E9">
              <w:rPr>
                <w:b/>
                <w:bCs/>
                <w:sz w:val="18"/>
                <w:szCs w:val="18"/>
              </w:rPr>
              <w:t>peut on</w:t>
            </w:r>
            <w:proofErr w:type="spellEnd"/>
            <w:r w:rsidR="00D526E9">
              <w:rPr>
                <w:b/>
                <w:bCs/>
                <w:sz w:val="18"/>
                <w:szCs w:val="18"/>
              </w:rPr>
              <w:t xml:space="preserve"> déduire </w:t>
            </w:r>
          </w:p>
        </w:tc>
      </w:tr>
      <w:tr w:rsidR="00122856"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122856" w:rsidRDefault="00CE34A3" w:rsidP="00CB39FD">
            <w:pPr>
              <w:jc w:val="center"/>
              <w:rPr>
                <w:b/>
                <w:bCs/>
              </w:rPr>
            </w:pPr>
            <w:r w:rsidRPr="00CE34A3">
              <w:rPr>
                <w:b/>
                <w:bCs/>
                <w:noProof/>
                <w:lang w:eastAsia="fr-FR"/>
              </w:rPr>
              <w:drawing>
                <wp:inline distT="0" distB="0" distL="0" distR="0">
                  <wp:extent cx="3156438" cy="1882487"/>
                  <wp:effectExtent l="0" t="0" r="0" b="0"/>
                  <wp:docPr id="30" name="Image 30" desc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3432" cy="189262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122856" w:rsidRDefault="00122856" w:rsidP="00CB39FD">
            <w:pPr>
              <w:rPr>
                <w:b/>
                <w:bCs/>
              </w:rPr>
            </w:pPr>
          </w:p>
        </w:tc>
        <w:tc>
          <w:tcPr>
            <w:tcW w:w="2278" w:type="dxa"/>
            <w:vMerge/>
            <w:tcBorders>
              <w:left w:val="single" w:sz="12" w:space="0" w:color="auto"/>
              <w:bottom w:val="single" w:sz="12" w:space="0" w:color="auto"/>
              <w:right w:val="single" w:sz="12" w:space="0" w:color="auto"/>
            </w:tcBorders>
          </w:tcPr>
          <w:p w:rsidR="00122856" w:rsidRDefault="00122856" w:rsidP="00CB39FD">
            <w:pPr>
              <w:rPr>
                <w:b/>
                <w:bCs/>
              </w:rPr>
            </w:pPr>
          </w:p>
        </w:tc>
      </w:tr>
    </w:tbl>
    <w:p w:rsidR="00653AD1" w:rsidRPr="004B35DD" w:rsidRDefault="00653AD1" w:rsidP="00D526E9">
      <w:pPr>
        <w:widowControl w:val="0"/>
        <w:rPr>
          <w:rFonts w:asciiTheme="majorHAnsi" w:hAnsiTheme="majorHAnsi" w:cstheme="majorHAnsi"/>
        </w:rPr>
      </w:pPr>
      <w:r w:rsidRPr="00653AD1">
        <w:rPr>
          <w:rFonts w:asciiTheme="majorHAnsi" w:hAnsiTheme="majorHAnsi" w:cstheme="majorHAnsi"/>
        </w:rPr>
        <w:t xml:space="preserve"> </w:t>
      </w:r>
      <w:r w:rsidR="004B35DD" w:rsidRPr="00653AD1">
        <w:rPr>
          <w:rFonts w:asciiTheme="majorHAnsi" w:hAnsiTheme="majorHAnsi" w:cstheme="majorHAnsi"/>
        </w:rPr>
        <w:t>La</w:t>
      </w:r>
      <w:r w:rsidRPr="00653AD1">
        <w:rPr>
          <w:rFonts w:asciiTheme="majorHAnsi" w:hAnsiTheme="majorHAnsi" w:cstheme="majorHAnsi"/>
        </w:rPr>
        <w:t xml:space="preserve"> capside protéique reste à l'extérieur de la bactérie tandis que l'ADN pénètre dans la </w:t>
      </w:r>
      <w:r w:rsidR="00CE34A3" w:rsidRPr="00653AD1">
        <w:rPr>
          <w:rFonts w:asciiTheme="majorHAnsi" w:hAnsiTheme="majorHAnsi" w:cstheme="majorHAnsi"/>
        </w:rPr>
        <w:t>bactérie</w:t>
      </w:r>
      <w:r w:rsidR="00CE34A3">
        <w:rPr>
          <w:rFonts w:asciiTheme="majorHAnsi" w:hAnsiTheme="majorHAnsi" w:cstheme="majorHAnsi"/>
        </w:rPr>
        <w:t>.</w:t>
      </w:r>
      <w:r w:rsidR="00CE34A3" w:rsidRPr="00653AD1">
        <w:rPr>
          <w:rFonts w:asciiTheme="majorHAnsi" w:hAnsiTheme="majorHAnsi" w:cstheme="majorHAnsi"/>
        </w:rPr>
        <w:t xml:space="preserve"> En</w:t>
      </w:r>
      <w:r w:rsidRPr="00653AD1">
        <w:rPr>
          <w:rFonts w:asciiTheme="majorHAnsi" w:hAnsiTheme="majorHAnsi" w:cstheme="majorHAnsi"/>
        </w:rPr>
        <w:t xml:space="preserve"> effet, la fabrication des</w:t>
      </w:r>
      <w:r w:rsidR="004B35DD">
        <w:rPr>
          <w:rFonts w:asciiTheme="majorHAnsi" w:hAnsiTheme="majorHAnsi" w:cstheme="majorHAnsi"/>
        </w:rPr>
        <w:t xml:space="preserve"> n</w:t>
      </w:r>
      <w:r w:rsidR="004B35DD" w:rsidRPr="00653AD1">
        <w:rPr>
          <w:rFonts w:asciiTheme="majorHAnsi" w:hAnsiTheme="majorHAnsi" w:cstheme="majorHAnsi"/>
        </w:rPr>
        <w:t>ouveaux</w:t>
      </w:r>
      <w:r w:rsidRPr="00653AD1">
        <w:rPr>
          <w:rFonts w:asciiTheme="majorHAnsi" w:hAnsiTheme="majorHAnsi" w:cstheme="majorHAnsi"/>
        </w:rPr>
        <w:t xml:space="preserve"> virions s'effectue à l'intérieur de la bactérie et nécessite obligatoirement un support de</w:t>
      </w:r>
      <w:r w:rsidR="004B35DD">
        <w:rPr>
          <w:rFonts w:asciiTheme="majorHAnsi" w:hAnsiTheme="majorHAnsi" w:cstheme="majorHAnsi"/>
        </w:rPr>
        <w:t xml:space="preserve"> </w:t>
      </w:r>
      <w:r w:rsidRPr="00653AD1">
        <w:rPr>
          <w:rFonts w:asciiTheme="majorHAnsi" w:hAnsiTheme="majorHAnsi" w:cstheme="majorHAnsi"/>
        </w:rPr>
        <w:t>l'information génétique pour qu'il y ait réplication de l'information génétique.</w:t>
      </w:r>
    </w:p>
    <w:tbl>
      <w:tblPr>
        <w:tblStyle w:val="Grilledutableau"/>
        <w:tblW w:w="11052" w:type="dxa"/>
        <w:jc w:val="center"/>
        <w:tblLook w:val="04A0" w:firstRow="1" w:lastRow="0" w:firstColumn="1" w:lastColumn="0" w:noHBand="0" w:noVBand="1"/>
      </w:tblPr>
      <w:tblGrid>
        <w:gridCol w:w="8490"/>
        <w:gridCol w:w="284"/>
        <w:gridCol w:w="2278"/>
      </w:tblGrid>
      <w:tr w:rsidR="005D5CB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5D5CBB" w:rsidRDefault="00943CF7" w:rsidP="00CB39FD">
            <w:pPr>
              <w:jc w:val="center"/>
              <w:rPr>
                <w:b/>
                <w:bCs/>
              </w:rPr>
            </w:pPr>
            <w:r>
              <w:rPr>
                <w:b/>
                <w:bCs/>
              </w:rPr>
              <w:t>Document 17</w:t>
            </w:r>
          </w:p>
        </w:tc>
        <w:tc>
          <w:tcPr>
            <w:tcW w:w="284" w:type="dxa"/>
            <w:tcBorders>
              <w:top w:val="nil"/>
              <w:left w:val="single" w:sz="12" w:space="0" w:color="auto"/>
              <w:bottom w:val="nil"/>
              <w:right w:val="single" w:sz="12" w:space="0" w:color="auto"/>
            </w:tcBorders>
          </w:tcPr>
          <w:p w:rsidR="005D5CBB" w:rsidRDefault="005D5CBB" w:rsidP="00CB39FD">
            <w:pPr>
              <w:rPr>
                <w:b/>
                <w:bCs/>
              </w:rPr>
            </w:pPr>
          </w:p>
        </w:tc>
        <w:tc>
          <w:tcPr>
            <w:tcW w:w="2278" w:type="dxa"/>
            <w:vMerge w:val="restart"/>
            <w:tcBorders>
              <w:top w:val="single" w:sz="12" w:space="0" w:color="auto"/>
              <w:left w:val="single" w:sz="12" w:space="0" w:color="auto"/>
              <w:right w:val="single" w:sz="12" w:space="0" w:color="auto"/>
            </w:tcBorders>
          </w:tcPr>
          <w:p w:rsidR="005D5CBB" w:rsidRPr="00D77141" w:rsidRDefault="005D5CBB" w:rsidP="00CB39FD">
            <w:pPr>
              <w:widowControl w:val="0"/>
              <w:jc w:val="both"/>
              <w:rPr>
                <w:b/>
                <w:bCs/>
                <w:sz w:val="18"/>
                <w:szCs w:val="18"/>
              </w:rPr>
            </w:pPr>
          </w:p>
        </w:tc>
      </w:tr>
      <w:tr w:rsidR="005D5CB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5D5CBB" w:rsidRDefault="00CE34A3" w:rsidP="00CB39FD">
            <w:pPr>
              <w:jc w:val="center"/>
              <w:rPr>
                <w:b/>
                <w:bCs/>
              </w:rPr>
            </w:pPr>
            <w:r w:rsidRPr="00CE34A3">
              <w:rPr>
                <w:b/>
                <w:bCs/>
                <w:noProof/>
                <w:lang w:eastAsia="fr-FR"/>
              </w:rPr>
              <w:drawing>
                <wp:inline distT="0" distB="0" distL="0" distR="0">
                  <wp:extent cx="3217985" cy="2470884"/>
                  <wp:effectExtent l="0" t="0" r="0" b="0"/>
                  <wp:docPr id="31" name="Image 31" desc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5160"/>
                          <a:stretch/>
                        </pic:blipFill>
                        <pic:spPr bwMode="auto">
                          <a:xfrm>
                            <a:off x="0" y="0"/>
                            <a:ext cx="3248976" cy="2494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single" w:sz="12" w:space="0" w:color="auto"/>
              <w:bottom w:val="nil"/>
              <w:right w:val="single" w:sz="12" w:space="0" w:color="auto"/>
            </w:tcBorders>
          </w:tcPr>
          <w:p w:rsidR="005D5CBB" w:rsidRDefault="005D5CBB" w:rsidP="00CB39FD">
            <w:pPr>
              <w:rPr>
                <w:b/>
                <w:bCs/>
              </w:rPr>
            </w:pPr>
          </w:p>
        </w:tc>
        <w:tc>
          <w:tcPr>
            <w:tcW w:w="2278" w:type="dxa"/>
            <w:vMerge/>
            <w:tcBorders>
              <w:left w:val="single" w:sz="12" w:space="0" w:color="auto"/>
              <w:bottom w:val="single" w:sz="12" w:space="0" w:color="auto"/>
              <w:right w:val="single" w:sz="12" w:space="0" w:color="auto"/>
            </w:tcBorders>
          </w:tcPr>
          <w:p w:rsidR="005D5CBB" w:rsidRDefault="005D5CBB" w:rsidP="00CB39FD">
            <w:pPr>
              <w:rPr>
                <w:b/>
                <w:bCs/>
              </w:rPr>
            </w:pPr>
          </w:p>
        </w:tc>
      </w:tr>
    </w:tbl>
    <w:p w:rsidR="00B40ECE" w:rsidRDefault="00D526E9" w:rsidP="00D526E9">
      <w:pPr>
        <w:rPr>
          <w:rFonts w:asciiTheme="majorHAnsi" w:hAnsiTheme="majorHAnsi" w:cstheme="majorHAnsi"/>
        </w:rPr>
      </w:pPr>
      <w:r w:rsidRPr="00653AD1">
        <w:rPr>
          <w:rFonts w:asciiTheme="majorHAnsi" w:hAnsiTheme="majorHAnsi" w:cstheme="majorHAnsi"/>
        </w:rPr>
        <w:t xml:space="preserve"> </w:t>
      </w:r>
      <w:r w:rsidRPr="00CE34A3">
        <w:rPr>
          <w:rFonts w:asciiTheme="majorHAnsi" w:hAnsiTheme="majorHAnsi" w:cstheme="majorHAnsi"/>
          <w:b/>
          <w:bCs/>
        </w:rPr>
        <w:t>L’information génétique du bactériophage est portée par l'ADN</w:t>
      </w:r>
      <w:r w:rsidRPr="00653AD1">
        <w:rPr>
          <w:rFonts w:asciiTheme="majorHAnsi" w:hAnsiTheme="majorHAnsi" w:cstheme="majorHAnsi"/>
        </w:rPr>
        <w:t xml:space="preserve"> qui se retrouve seul à l'intérieur de la bactérie</w:t>
      </w:r>
      <w:r w:rsidR="00CE34A3">
        <w:rPr>
          <w:rFonts w:asciiTheme="majorHAnsi" w:hAnsiTheme="majorHAnsi" w:cstheme="majorHAnsi"/>
        </w:rPr>
        <w:br/>
        <w:t>(</w:t>
      </w:r>
      <w:proofErr w:type="spellStart"/>
      <w:r w:rsidR="00CE34A3">
        <w:rPr>
          <w:rFonts w:asciiTheme="majorHAnsi" w:hAnsiTheme="majorHAnsi" w:cstheme="majorHAnsi"/>
        </w:rPr>
        <w:t>Rq</w:t>
      </w:r>
      <w:proofErr w:type="spellEnd"/>
      <w:r w:rsidR="00CE34A3">
        <w:rPr>
          <w:rFonts w:asciiTheme="majorHAnsi" w:hAnsiTheme="majorHAnsi" w:cstheme="majorHAnsi"/>
        </w:rPr>
        <w:t> : rétrovirus !!)</w:t>
      </w:r>
    </w:p>
    <w:p w:rsidR="00CE34A3" w:rsidRDefault="00CE34A3" w:rsidP="00D526E9">
      <w:pPr>
        <w:rPr>
          <w:rFonts w:asciiTheme="majorHAnsi" w:hAnsiTheme="majorHAnsi" w:cstheme="majorHAnsi"/>
        </w:rPr>
      </w:pPr>
    </w:p>
    <w:p w:rsidR="00CE34A3" w:rsidRDefault="00CE34A3" w:rsidP="00D526E9">
      <w:pPr>
        <w:rPr>
          <w:rFonts w:asciiTheme="majorHAnsi" w:hAnsiTheme="majorHAnsi" w:cstheme="majorHAnsi"/>
        </w:rPr>
      </w:pPr>
    </w:p>
    <w:p w:rsidR="00CE34A3" w:rsidRDefault="00CE34A3" w:rsidP="00D526E9">
      <w:pPr>
        <w:rPr>
          <w:rFonts w:asciiTheme="majorHAnsi" w:hAnsiTheme="majorHAnsi" w:cstheme="majorHAnsi"/>
        </w:rPr>
      </w:pPr>
    </w:p>
    <w:p w:rsidR="00CE34A3" w:rsidRDefault="00CE34A3" w:rsidP="00D526E9">
      <w:pPr>
        <w:rPr>
          <w:rFonts w:ascii="Times New Roman" w:eastAsia="Times New Roman" w:hAnsi="Times New Roman" w:cs="Times New Roman"/>
          <w:kern w:val="36"/>
          <w:lang w:eastAsia="fr-FR"/>
        </w:rPr>
      </w:pPr>
    </w:p>
    <w:p w:rsidR="003F71F1" w:rsidRDefault="0015237B" w:rsidP="003A0690">
      <w:pPr>
        <w:pStyle w:val="Paragraphedeliste"/>
        <w:numPr>
          <w:ilvl w:val="0"/>
          <w:numId w:val="25"/>
        </w:numPr>
        <w:outlineLvl w:val="1"/>
        <w:rPr>
          <w:b/>
          <w:bCs/>
        </w:rPr>
      </w:pPr>
      <w:bookmarkStart w:id="45" w:name="_Toc493696995"/>
      <w:r>
        <w:rPr>
          <w:b/>
          <w:bCs/>
        </w:rPr>
        <w:lastRenderedPageBreak/>
        <w:t>L’ADN : principal constituant des chromosomes</w:t>
      </w:r>
      <w:bookmarkEnd w:id="45"/>
    </w:p>
    <w:tbl>
      <w:tblPr>
        <w:tblStyle w:val="Grilledutableau"/>
        <w:tblW w:w="11052" w:type="dxa"/>
        <w:jc w:val="center"/>
        <w:tblLook w:val="04A0" w:firstRow="1" w:lastRow="0" w:firstColumn="1" w:lastColumn="0" w:noHBand="0" w:noVBand="1"/>
      </w:tblPr>
      <w:tblGrid>
        <w:gridCol w:w="8490"/>
        <w:gridCol w:w="284"/>
        <w:gridCol w:w="2278"/>
      </w:tblGrid>
      <w:tr w:rsidR="00DF3F42"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3F42" w:rsidRDefault="00DF3F42" w:rsidP="00CB39FD">
            <w:pPr>
              <w:jc w:val="center"/>
              <w:rPr>
                <w:b/>
                <w:bCs/>
              </w:rPr>
            </w:pPr>
            <w:r>
              <w:rPr>
                <w:b/>
                <w:bCs/>
              </w:rPr>
              <w:t>Document 1</w:t>
            </w:r>
            <w:r w:rsidR="00943CF7">
              <w:rPr>
                <w:b/>
                <w:bCs/>
              </w:rPr>
              <w:t>8</w:t>
            </w:r>
          </w:p>
        </w:tc>
        <w:tc>
          <w:tcPr>
            <w:tcW w:w="284" w:type="dxa"/>
            <w:tcBorders>
              <w:top w:val="nil"/>
              <w:left w:val="single" w:sz="12" w:space="0" w:color="auto"/>
              <w:bottom w:val="nil"/>
              <w:right w:val="single" w:sz="12" w:space="0" w:color="auto"/>
            </w:tcBorders>
          </w:tcPr>
          <w:p w:rsidR="00DF3F42" w:rsidRDefault="00DF3F42" w:rsidP="00CB39FD">
            <w:pPr>
              <w:rPr>
                <w:b/>
                <w:bCs/>
              </w:rPr>
            </w:pPr>
          </w:p>
        </w:tc>
        <w:tc>
          <w:tcPr>
            <w:tcW w:w="2278" w:type="dxa"/>
            <w:vMerge w:val="restart"/>
            <w:tcBorders>
              <w:top w:val="single" w:sz="12" w:space="0" w:color="auto"/>
              <w:left w:val="single" w:sz="12" w:space="0" w:color="auto"/>
              <w:right w:val="single" w:sz="12" w:space="0" w:color="auto"/>
            </w:tcBorders>
          </w:tcPr>
          <w:p w:rsidR="00DF3F42" w:rsidRPr="00D77141" w:rsidRDefault="00DF3F42" w:rsidP="00CB39FD">
            <w:pPr>
              <w:widowControl w:val="0"/>
              <w:jc w:val="both"/>
              <w:rPr>
                <w:b/>
                <w:bCs/>
                <w:sz w:val="18"/>
                <w:szCs w:val="18"/>
              </w:rPr>
            </w:pPr>
          </w:p>
        </w:tc>
      </w:tr>
      <w:tr w:rsidR="00DF3F42"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3F42" w:rsidRDefault="00CE34A3" w:rsidP="00CB39FD">
            <w:pPr>
              <w:jc w:val="center"/>
              <w:rPr>
                <w:b/>
                <w:bCs/>
              </w:rPr>
            </w:pPr>
            <w:r w:rsidRPr="00CE34A3">
              <w:rPr>
                <w:b/>
                <w:bCs/>
                <w:noProof/>
                <w:lang w:eastAsia="fr-FR"/>
              </w:rPr>
              <w:drawing>
                <wp:inline distT="0" distB="0" distL="0" distR="0">
                  <wp:extent cx="3006970" cy="1971348"/>
                  <wp:effectExtent l="0" t="0" r="0" b="0"/>
                  <wp:docPr id="32" name="Image 32" desc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5841" cy="198372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F3F42" w:rsidRDefault="00DF3F42" w:rsidP="00CB39FD">
            <w:pPr>
              <w:rPr>
                <w:b/>
                <w:bCs/>
              </w:rPr>
            </w:pPr>
          </w:p>
        </w:tc>
        <w:tc>
          <w:tcPr>
            <w:tcW w:w="2278" w:type="dxa"/>
            <w:vMerge/>
            <w:tcBorders>
              <w:left w:val="single" w:sz="12" w:space="0" w:color="auto"/>
              <w:bottom w:val="single" w:sz="12" w:space="0" w:color="auto"/>
              <w:right w:val="single" w:sz="12" w:space="0" w:color="auto"/>
            </w:tcBorders>
          </w:tcPr>
          <w:p w:rsidR="00DF3F42" w:rsidRDefault="00DF3F42" w:rsidP="00CB39FD">
            <w:pPr>
              <w:rPr>
                <w:b/>
                <w:bCs/>
              </w:rPr>
            </w:pPr>
          </w:p>
        </w:tc>
      </w:tr>
    </w:tbl>
    <w:p w:rsidR="00DF3F42" w:rsidRPr="004F628A" w:rsidRDefault="00CE34A3" w:rsidP="00DF3F42">
      <w:r>
        <w:rPr>
          <w:rFonts w:ascii="Yu Gothic" w:eastAsia="Yu Gothic" w:hAnsi="Yu Gothic" w:hint="eastAsia"/>
        </w:rPr>
        <w:t>⇨</w:t>
      </w:r>
      <w:r w:rsidR="00DF3F42" w:rsidRPr="004F628A">
        <w:t>Les chromosomes sont constitués d’ADN</w:t>
      </w:r>
    </w:p>
    <w:tbl>
      <w:tblPr>
        <w:tblStyle w:val="Grilledutableau"/>
        <w:tblW w:w="11052" w:type="dxa"/>
        <w:jc w:val="center"/>
        <w:tblLook w:val="04A0" w:firstRow="1" w:lastRow="0" w:firstColumn="1" w:lastColumn="0" w:noHBand="0" w:noVBand="1"/>
      </w:tblPr>
      <w:tblGrid>
        <w:gridCol w:w="8490"/>
        <w:gridCol w:w="284"/>
        <w:gridCol w:w="2278"/>
      </w:tblGrid>
      <w:tr w:rsidR="00DF3F42"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3F42" w:rsidRDefault="00DF3F42" w:rsidP="00CB39FD">
            <w:pPr>
              <w:jc w:val="center"/>
              <w:rPr>
                <w:b/>
                <w:bCs/>
              </w:rPr>
            </w:pPr>
            <w:r>
              <w:rPr>
                <w:b/>
                <w:bCs/>
              </w:rPr>
              <w:t>Document 1</w:t>
            </w:r>
            <w:r w:rsidR="00943CF7">
              <w:rPr>
                <w:b/>
                <w:bCs/>
              </w:rPr>
              <w:t>9</w:t>
            </w:r>
          </w:p>
        </w:tc>
        <w:tc>
          <w:tcPr>
            <w:tcW w:w="284" w:type="dxa"/>
            <w:tcBorders>
              <w:top w:val="nil"/>
              <w:left w:val="single" w:sz="12" w:space="0" w:color="auto"/>
              <w:bottom w:val="nil"/>
              <w:right w:val="single" w:sz="12" w:space="0" w:color="auto"/>
            </w:tcBorders>
          </w:tcPr>
          <w:p w:rsidR="00DF3F42" w:rsidRDefault="00DF3F42" w:rsidP="00CB39FD">
            <w:pPr>
              <w:rPr>
                <w:b/>
                <w:bCs/>
              </w:rPr>
            </w:pPr>
          </w:p>
        </w:tc>
        <w:tc>
          <w:tcPr>
            <w:tcW w:w="2278" w:type="dxa"/>
            <w:vMerge w:val="restart"/>
            <w:tcBorders>
              <w:top w:val="single" w:sz="12" w:space="0" w:color="auto"/>
              <w:left w:val="single" w:sz="12" w:space="0" w:color="auto"/>
              <w:right w:val="single" w:sz="12" w:space="0" w:color="auto"/>
            </w:tcBorders>
          </w:tcPr>
          <w:p w:rsidR="00CE34A3" w:rsidRDefault="00CE34A3" w:rsidP="00CE34A3">
            <w:pPr>
              <w:widowControl w:val="0"/>
              <w:rPr>
                <w:b/>
                <w:bCs/>
                <w:sz w:val="14"/>
                <w:szCs w:val="14"/>
              </w:rPr>
            </w:pPr>
          </w:p>
          <w:p w:rsidR="00CE34A3" w:rsidRDefault="00CE34A3" w:rsidP="00CE34A3">
            <w:pPr>
              <w:widowControl w:val="0"/>
              <w:rPr>
                <w:b/>
                <w:bCs/>
                <w:sz w:val="14"/>
                <w:szCs w:val="14"/>
              </w:rPr>
            </w:pPr>
          </w:p>
          <w:p w:rsidR="00CE34A3" w:rsidRDefault="00CE34A3" w:rsidP="00CE34A3">
            <w:pPr>
              <w:widowControl w:val="0"/>
              <w:rPr>
                <w:b/>
                <w:bCs/>
                <w:sz w:val="14"/>
                <w:szCs w:val="14"/>
              </w:rPr>
            </w:pPr>
          </w:p>
          <w:p w:rsidR="00DF3F42" w:rsidRPr="00D77141" w:rsidRDefault="00CE34A3" w:rsidP="00CE34A3">
            <w:pPr>
              <w:widowControl w:val="0"/>
              <w:rPr>
                <w:b/>
                <w:bCs/>
                <w:sz w:val="18"/>
                <w:szCs w:val="18"/>
              </w:rPr>
            </w:pPr>
            <w:r w:rsidRPr="00CE34A3">
              <w:rPr>
                <w:b/>
                <w:bCs/>
                <w:sz w:val="14"/>
                <w:szCs w:val="14"/>
              </w:rPr>
              <w:t>Chromosome = ADN + protéines</w:t>
            </w:r>
          </w:p>
        </w:tc>
      </w:tr>
      <w:tr w:rsidR="00DF3F42"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3F42" w:rsidRDefault="00CE34A3" w:rsidP="00CB39FD">
            <w:pPr>
              <w:jc w:val="center"/>
              <w:rPr>
                <w:b/>
                <w:bCs/>
              </w:rPr>
            </w:pPr>
            <w:r w:rsidRPr="00CE34A3">
              <w:rPr>
                <w:b/>
                <w:bCs/>
                <w:noProof/>
                <w:lang w:eastAsia="fr-FR"/>
              </w:rPr>
              <w:drawing>
                <wp:inline distT="0" distB="0" distL="0" distR="0">
                  <wp:extent cx="4229100" cy="1957900"/>
                  <wp:effectExtent l="0" t="0" r="0" b="0"/>
                  <wp:docPr id="33" name="Image 33" desc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9466" cy="197195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F3F42" w:rsidRDefault="00DF3F42" w:rsidP="00CB39FD">
            <w:pPr>
              <w:rPr>
                <w:b/>
                <w:bCs/>
              </w:rPr>
            </w:pPr>
          </w:p>
        </w:tc>
        <w:tc>
          <w:tcPr>
            <w:tcW w:w="2278" w:type="dxa"/>
            <w:vMerge/>
            <w:tcBorders>
              <w:left w:val="single" w:sz="12" w:space="0" w:color="auto"/>
              <w:bottom w:val="single" w:sz="12" w:space="0" w:color="auto"/>
              <w:right w:val="single" w:sz="12" w:space="0" w:color="auto"/>
            </w:tcBorders>
          </w:tcPr>
          <w:p w:rsidR="00DF3F42" w:rsidRDefault="00DF3F42" w:rsidP="00CB39FD">
            <w:pPr>
              <w:rPr>
                <w:b/>
                <w:bCs/>
              </w:rPr>
            </w:pPr>
          </w:p>
        </w:tc>
      </w:tr>
    </w:tbl>
    <w:p w:rsidR="0015237B" w:rsidRDefault="00CE34A3" w:rsidP="0015237B">
      <w:r>
        <w:rPr>
          <w:rFonts w:ascii="Yu Gothic" w:eastAsia="Yu Gothic" w:hAnsi="Yu Gothic" w:hint="eastAsia"/>
        </w:rPr>
        <w:t>⇨</w:t>
      </w:r>
      <w:r w:rsidR="00DF3F42">
        <w:t>Les chromosomes sont composés d’une molécule très fine et très longue d’ADN associée à des protéines.</w:t>
      </w:r>
    </w:p>
    <w:p w:rsidR="00DF3F42" w:rsidRDefault="00264059" w:rsidP="003A0690">
      <w:pPr>
        <w:pStyle w:val="Paragraphedeliste"/>
        <w:numPr>
          <w:ilvl w:val="0"/>
          <w:numId w:val="1"/>
        </w:numPr>
        <w:ind w:left="426" w:hanging="66"/>
        <w:outlineLvl w:val="0"/>
        <w:rPr>
          <w:b/>
          <w:bCs/>
        </w:rPr>
      </w:pPr>
      <w:bookmarkStart w:id="46" w:name="_Toc493696996"/>
      <w:r w:rsidRPr="00264059">
        <w:rPr>
          <w:b/>
          <w:bCs/>
        </w:rPr>
        <w:t>Composition chimique et structure de l’ADN</w:t>
      </w:r>
      <w:bookmarkEnd w:id="46"/>
    </w:p>
    <w:p w:rsidR="00264059" w:rsidRDefault="00264059" w:rsidP="003A0690">
      <w:pPr>
        <w:pStyle w:val="Paragraphedeliste"/>
        <w:numPr>
          <w:ilvl w:val="0"/>
          <w:numId w:val="26"/>
        </w:numPr>
        <w:outlineLvl w:val="1"/>
        <w:rPr>
          <w:b/>
          <w:bCs/>
        </w:rPr>
      </w:pPr>
      <w:bookmarkStart w:id="47" w:name="_Toc493696997"/>
      <w:r>
        <w:rPr>
          <w:b/>
          <w:bCs/>
        </w:rPr>
        <w:t>Composition chimique de l’ADN</w:t>
      </w:r>
      <w:bookmarkEnd w:id="47"/>
    </w:p>
    <w:tbl>
      <w:tblPr>
        <w:tblStyle w:val="Grilledutableau"/>
        <w:tblW w:w="11052" w:type="dxa"/>
        <w:jc w:val="center"/>
        <w:tblLook w:val="04A0" w:firstRow="1" w:lastRow="0" w:firstColumn="1" w:lastColumn="0" w:noHBand="0" w:noVBand="1"/>
      </w:tblPr>
      <w:tblGrid>
        <w:gridCol w:w="8490"/>
        <w:gridCol w:w="284"/>
        <w:gridCol w:w="2278"/>
      </w:tblGrid>
      <w:tr w:rsidR="00264059"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264059" w:rsidRDefault="00943CF7" w:rsidP="00CB39FD">
            <w:pPr>
              <w:jc w:val="center"/>
              <w:rPr>
                <w:b/>
                <w:bCs/>
              </w:rPr>
            </w:pPr>
            <w:r>
              <w:rPr>
                <w:b/>
                <w:bCs/>
              </w:rPr>
              <w:t>Document 20</w:t>
            </w:r>
          </w:p>
        </w:tc>
        <w:tc>
          <w:tcPr>
            <w:tcW w:w="284" w:type="dxa"/>
            <w:tcBorders>
              <w:top w:val="nil"/>
              <w:left w:val="single" w:sz="12" w:space="0" w:color="auto"/>
              <w:bottom w:val="nil"/>
              <w:right w:val="single" w:sz="12" w:space="0" w:color="auto"/>
            </w:tcBorders>
          </w:tcPr>
          <w:p w:rsidR="00264059" w:rsidRDefault="00264059" w:rsidP="00CB39FD">
            <w:pPr>
              <w:rPr>
                <w:b/>
                <w:bCs/>
              </w:rPr>
            </w:pPr>
          </w:p>
        </w:tc>
        <w:tc>
          <w:tcPr>
            <w:tcW w:w="2278" w:type="dxa"/>
            <w:vMerge w:val="restart"/>
            <w:tcBorders>
              <w:top w:val="single" w:sz="12" w:space="0" w:color="auto"/>
              <w:left w:val="single" w:sz="12" w:space="0" w:color="auto"/>
              <w:right w:val="single" w:sz="12" w:space="0" w:color="auto"/>
            </w:tcBorders>
          </w:tcPr>
          <w:p w:rsidR="00264059" w:rsidRPr="00D77141" w:rsidRDefault="00264059" w:rsidP="00CB39FD">
            <w:pPr>
              <w:widowControl w:val="0"/>
              <w:jc w:val="both"/>
              <w:rPr>
                <w:b/>
                <w:bCs/>
                <w:sz w:val="18"/>
                <w:szCs w:val="18"/>
              </w:rPr>
            </w:pPr>
          </w:p>
        </w:tc>
      </w:tr>
      <w:tr w:rsidR="00264059"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64059" w:rsidRDefault="00CE34A3" w:rsidP="00CB39FD">
            <w:pPr>
              <w:jc w:val="center"/>
              <w:rPr>
                <w:b/>
                <w:bCs/>
              </w:rPr>
            </w:pPr>
            <w:r w:rsidRPr="00CE34A3">
              <w:rPr>
                <w:b/>
                <w:bCs/>
                <w:noProof/>
                <w:lang w:eastAsia="fr-FR"/>
              </w:rPr>
              <w:drawing>
                <wp:inline distT="0" distB="0" distL="0" distR="0">
                  <wp:extent cx="2435469" cy="1997687"/>
                  <wp:effectExtent l="0" t="0" r="0" b="0"/>
                  <wp:docPr id="34" name="Image 34" descr="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292" cy="2009025"/>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264059" w:rsidRDefault="00264059" w:rsidP="00CB39FD">
            <w:pPr>
              <w:rPr>
                <w:b/>
                <w:bCs/>
              </w:rPr>
            </w:pPr>
          </w:p>
        </w:tc>
        <w:tc>
          <w:tcPr>
            <w:tcW w:w="2278" w:type="dxa"/>
            <w:vMerge/>
            <w:tcBorders>
              <w:left w:val="single" w:sz="12" w:space="0" w:color="auto"/>
              <w:bottom w:val="single" w:sz="12" w:space="0" w:color="auto"/>
              <w:right w:val="single" w:sz="12" w:space="0" w:color="auto"/>
            </w:tcBorders>
          </w:tcPr>
          <w:p w:rsidR="00264059" w:rsidRDefault="00264059" w:rsidP="00CB39FD">
            <w:pPr>
              <w:rPr>
                <w:b/>
                <w:bCs/>
              </w:rPr>
            </w:pPr>
          </w:p>
        </w:tc>
      </w:tr>
    </w:tbl>
    <w:p w:rsidR="00DF6EAB" w:rsidRPr="003B2C0F" w:rsidRDefault="00DF6EAB" w:rsidP="00DF6EAB">
      <w:pPr>
        <w:jc w:val="both"/>
      </w:pPr>
      <w:r>
        <w:t>L’ADN est constitué</w:t>
      </w:r>
      <w:r w:rsidRPr="003B2C0F">
        <w:t xml:space="preserve"> de trois types de molécules :</w:t>
      </w:r>
    </w:p>
    <w:p w:rsidR="00CE34A3" w:rsidRDefault="00CE34A3" w:rsidP="00CE34A3">
      <w:pPr>
        <w:spacing w:after="0"/>
        <w:ind w:firstLine="708"/>
        <w:jc w:val="both"/>
      </w:pPr>
      <w:r>
        <w:t>– U</w:t>
      </w:r>
      <w:r w:rsidR="00DF6EAB">
        <w:t xml:space="preserve">n sucre en C5 </w:t>
      </w:r>
      <w:r w:rsidR="00DF6EAB" w:rsidRPr="003B2C0F">
        <w:t xml:space="preserve">: </w:t>
      </w:r>
      <w:r w:rsidR="00DF6EAB" w:rsidRPr="00CE34A3">
        <w:rPr>
          <w:b/>
          <w:bCs/>
        </w:rPr>
        <w:t>le désoxyribose</w:t>
      </w:r>
    </w:p>
    <w:p w:rsidR="00CE34A3" w:rsidRDefault="00CE34A3" w:rsidP="00CE34A3">
      <w:pPr>
        <w:spacing w:after="0"/>
        <w:ind w:firstLine="708"/>
        <w:jc w:val="both"/>
      </w:pPr>
      <w:r>
        <w:t xml:space="preserve">– </w:t>
      </w:r>
      <w:r w:rsidRPr="00CE34A3">
        <w:rPr>
          <w:b/>
          <w:bCs/>
        </w:rPr>
        <w:t>L</w:t>
      </w:r>
      <w:r w:rsidR="00DF6EAB" w:rsidRPr="00CE34A3">
        <w:rPr>
          <w:b/>
          <w:bCs/>
        </w:rPr>
        <w:t>’acide phosphorique</w:t>
      </w:r>
      <w:r w:rsidR="00DF6EAB">
        <w:t xml:space="preserve"> </w:t>
      </w:r>
      <w:r w:rsidR="00DF6EAB" w:rsidRPr="003B2C0F">
        <w:t>: H</w:t>
      </w:r>
      <w:r w:rsidR="00DF6EAB" w:rsidRPr="003B2C0F">
        <w:rPr>
          <w:vertAlign w:val="subscript"/>
        </w:rPr>
        <w:t>3</w:t>
      </w:r>
      <w:r w:rsidR="00DF6EAB" w:rsidRPr="003B2C0F">
        <w:t>PO</w:t>
      </w:r>
      <w:r w:rsidR="00DF6EAB" w:rsidRPr="003B2C0F">
        <w:rPr>
          <w:vertAlign w:val="subscript"/>
        </w:rPr>
        <w:t>4</w:t>
      </w:r>
    </w:p>
    <w:p w:rsidR="00DF6EAB" w:rsidRDefault="00CE34A3" w:rsidP="00CE34A3">
      <w:pPr>
        <w:spacing w:after="0"/>
        <w:ind w:firstLine="708"/>
        <w:jc w:val="both"/>
      </w:pPr>
      <w:r>
        <w:t>– Q</w:t>
      </w:r>
      <w:r w:rsidR="00DF6EAB" w:rsidRPr="003B2C0F">
        <w:t xml:space="preserve">uatre types de </w:t>
      </w:r>
      <w:r w:rsidR="00DF6EAB" w:rsidRPr="00CE34A3">
        <w:rPr>
          <w:b/>
          <w:bCs/>
        </w:rPr>
        <w:t>bases azotées</w:t>
      </w:r>
      <w:r w:rsidR="00DF6EAB" w:rsidRPr="003B2C0F">
        <w:t xml:space="preserve"> : l’Adénine (A), la Thymine (T), la Guanine (G) et la Cytosine (C).</w:t>
      </w:r>
    </w:p>
    <w:p w:rsidR="00CE34A3" w:rsidRDefault="00CE34A3" w:rsidP="00CE34A3">
      <w:pPr>
        <w:spacing w:after="0"/>
        <w:ind w:firstLine="708"/>
        <w:jc w:val="both"/>
      </w:pPr>
    </w:p>
    <w:p w:rsidR="00DF6EAB" w:rsidRDefault="00DF6EAB" w:rsidP="00DF6EAB">
      <w:pPr>
        <w:autoSpaceDE w:val="0"/>
        <w:autoSpaceDN w:val="0"/>
        <w:adjustRightInd w:val="0"/>
        <w:rPr>
          <w:rFonts w:ascii="ArialMT" w:hAnsi="ArialMT" w:cs="ArialMT"/>
        </w:rPr>
      </w:pPr>
      <w:r>
        <w:t xml:space="preserve">Ces constituants chimiques sont assemblés en </w:t>
      </w:r>
      <w:r w:rsidRPr="00297B95">
        <w:rPr>
          <w:b/>
          <w:bCs/>
        </w:rPr>
        <w:t>nucléotides</w:t>
      </w:r>
      <w:r>
        <w:t xml:space="preserve">. </w:t>
      </w:r>
      <w:r>
        <w:rPr>
          <w:rFonts w:ascii="ArialMT" w:hAnsi="ArialMT" w:cs="ArialMT"/>
        </w:rPr>
        <w:t xml:space="preserve">Chaque nucléotide est </w:t>
      </w:r>
      <w:r w:rsidR="00CE34A3">
        <w:rPr>
          <w:rFonts w:ascii="ArialMT" w:hAnsi="ArialMT" w:cs="ArialMT"/>
        </w:rPr>
        <w:t>formé</w:t>
      </w:r>
      <w:r w:rsidR="002A6523">
        <w:rPr>
          <w:rFonts w:ascii="ArialMT" w:hAnsi="ArialMT" w:cs="ArialMT"/>
        </w:rPr>
        <w:t xml:space="preserve"> par 3 types de molécules : un </w:t>
      </w:r>
      <w:r>
        <w:rPr>
          <w:rFonts w:ascii="ArialMT" w:hAnsi="ArialMT" w:cs="ArialMT"/>
        </w:rPr>
        <w:t>acide phosphorique, le désoxyribose et une base azotée</w:t>
      </w:r>
      <w:r w:rsidR="002A6523">
        <w:rPr>
          <w:rFonts w:ascii="ArialMT" w:hAnsi="ArialMT" w:cs="ArialMT"/>
        </w:rPr>
        <w:t xml:space="preserve"> </w:t>
      </w:r>
      <w:proofErr w:type="gramStart"/>
      <w:r w:rsidR="002A6523">
        <w:rPr>
          <w:rFonts w:ascii="ArialMT" w:hAnsi="ArialMT" w:cs="ArialMT"/>
        </w:rPr>
        <w:t>( A</w:t>
      </w:r>
      <w:proofErr w:type="gramEnd"/>
      <w:r w:rsidR="002A6523">
        <w:rPr>
          <w:rFonts w:ascii="ArialMT" w:hAnsi="ArialMT" w:cs="ArialMT"/>
        </w:rPr>
        <w:t xml:space="preserve"> ou T ou C ou G).</w:t>
      </w:r>
    </w:p>
    <w:p w:rsidR="00DF6EAB" w:rsidRDefault="00DF6EAB" w:rsidP="002A6523">
      <w:pPr>
        <w:autoSpaceDE w:val="0"/>
        <w:autoSpaceDN w:val="0"/>
        <w:adjustRightInd w:val="0"/>
        <w:rPr>
          <w:rFonts w:ascii="ArialMT" w:hAnsi="ArialMT" w:cs="ArialMT"/>
        </w:rPr>
      </w:pPr>
      <w:r>
        <w:rPr>
          <w:rFonts w:ascii="ArialMT" w:hAnsi="ArialMT" w:cs="ArialMT"/>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2A6523" w:rsidTr="00DA04A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2A6523" w:rsidRDefault="002A6523" w:rsidP="00DA04A3">
            <w:pPr>
              <w:jc w:val="center"/>
              <w:rPr>
                <w:b/>
                <w:bCs/>
              </w:rPr>
            </w:pPr>
            <w:r>
              <w:rPr>
                <w:rFonts w:ascii="ArialMT" w:hAnsi="ArialMT" w:cs="ArialMT"/>
              </w:rPr>
              <w:lastRenderedPageBreak/>
              <w:t xml:space="preserve">Représentation d’un </w:t>
            </w:r>
            <w:r w:rsidRPr="00297B95">
              <w:rPr>
                <w:rFonts w:ascii="ArialMT" w:hAnsi="ArialMT" w:cs="ArialMT"/>
                <w:b/>
                <w:bCs/>
              </w:rPr>
              <w:t>nucléotide</w:t>
            </w:r>
            <w:r>
              <w:rPr>
                <w:rFonts w:ascii="ArialMT" w:hAnsi="ArialMT" w:cs="ArialMT"/>
              </w:rPr>
              <w:t xml:space="preserve"> au tableau </w:t>
            </w:r>
          </w:p>
        </w:tc>
        <w:tc>
          <w:tcPr>
            <w:tcW w:w="284" w:type="dxa"/>
            <w:tcBorders>
              <w:top w:val="nil"/>
              <w:left w:val="single" w:sz="12" w:space="0" w:color="auto"/>
              <w:bottom w:val="nil"/>
              <w:right w:val="single" w:sz="12" w:space="0" w:color="auto"/>
            </w:tcBorders>
          </w:tcPr>
          <w:p w:rsidR="002A6523" w:rsidRDefault="002A6523" w:rsidP="00DA04A3">
            <w:pPr>
              <w:rPr>
                <w:b/>
                <w:bCs/>
              </w:rPr>
            </w:pPr>
          </w:p>
        </w:tc>
        <w:tc>
          <w:tcPr>
            <w:tcW w:w="2278" w:type="dxa"/>
            <w:vMerge w:val="restart"/>
            <w:tcBorders>
              <w:top w:val="single" w:sz="12" w:space="0" w:color="auto"/>
              <w:left w:val="single" w:sz="12" w:space="0" w:color="auto"/>
              <w:right w:val="single" w:sz="12" w:space="0" w:color="auto"/>
            </w:tcBorders>
          </w:tcPr>
          <w:p w:rsidR="002A6523" w:rsidRPr="00D77141" w:rsidRDefault="002A6523" w:rsidP="002A6523">
            <w:pPr>
              <w:widowControl w:val="0"/>
              <w:jc w:val="both"/>
              <w:rPr>
                <w:b/>
                <w:bCs/>
                <w:sz w:val="18"/>
                <w:szCs w:val="18"/>
              </w:rPr>
            </w:pPr>
          </w:p>
        </w:tc>
      </w:tr>
      <w:tr w:rsidR="002A6523" w:rsidTr="00DA04A3">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2A6523" w:rsidRDefault="00BB2660" w:rsidP="002A6523">
            <w:pPr>
              <w:jc w:val="center"/>
              <w:rPr>
                <w:b/>
                <w:bCs/>
              </w:rPr>
            </w:pPr>
            <w:r>
              <w:rPr>
                <w:b/>
                <w:bCs/>
                <w:noProof/>
                <w:lang w:eastAsia="fr-FR"/>
              </w:rPr>
              <w:pict>
                <v:group id="_x0000_s1043" style="position:absolute;left:0;text-align:left;margin-left:94.8pt;margin-top:60.4pt;width:80.45pt;height:28.35pt;z-index:251662336;mso-position-horizontal-relative:text;mso-position-vertical-relative:text" coordorigin="2431,2241" coordsize="1609,56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2942;top:1779;width:120;height:1043;rotation:90"/>
                  <v:shape id="_x0000_s1040" type="#_x0000_t88" style="position:absolute;left:3172;top:1728;width:120;height:1601;rotation:90" adj="485,10644"/>
                  <v:shapetype id="_x0000_t202" coordsize="21600,21600" o:spt="202" path="m,l,21600r21600,l21600,xe">
                    <v:stroke joinstyle="miter"/>
                    <v:path gradientshapeok="t" o:connecttype="rect"/>
                  </v:shapetype>
                  <v:shape id="_x0000_s1041" type="#_x0000_t202" style="position:absolute;left:2565;top:2248;width:1375;height:413" filled="f" stroked="f">
                    <v:textbox>
                      <w:txbxContent>
                        <w:p w:rsidR="003410B8" w:rsidRPr="00BF36D0" w:rsidRDefault="003410B8">
                          <w:pPr>
                            <w:rPr>
                              <w:sz w:val="18"/>
                              <w:szCs w:val="18"/>
                            </w:rPr>
                          </w:pPr>
                          <w:r w:rsidRPr="00BF36D0">
                            <w:rPr>
                              <w:sz w:val="18"/>
                              <w:szCs w:val="18"/>
                            </w:rPr>
                            <w:t>Nucléoside</w:t>
                          </w:r>
                        </w:p>
                      </w:txbxContent>
                    </v:textbox>
                  </v:shape>
                  <v:shape id="_x0000_s1042" type="#_x0000_t202" style="position:absolute;left:2665;top:2481;width:1375;height:327" filled="f" stroked="f">
                    <v:textbox style="mso-next-textbox:#_x0000_s1042">
                      <w:txbxContent>
                        <w:p w:rsidR="003410B8" w:rsidRPr="00BF36D0" w:rsidRDefault="003410B8">
                          <w:pPr>
                            <w:rPr>
                              <w:sz w:val="18"/>
                              <w:szCs w:val="18"/>
                            </w:rPr>
                          </w:pPr>
                          <w:r>
                            <w:rPr>
                              <w:sz w:val="18"/>
                              <w:szCs w:val="18"/>
                            </w:rPr>
                            <w:t>Nucléot</w:t>
                          </w:r>
                          <w:r w:rsidRPr="00BF36D0">
                            <w:rPr>
                              <w:sz w:val="18"/>
                              <w:szCs w:val="18"/>
                            </w:rPr>
                            <w:t>ide</w:t>
                          </w:r>
                        </w:p>
                      </w:txbxContent>
                    </v:textbox>
                  </v:shape>
                </v:group>
              </w:pict>
            </w:r>
            <w:r w:rsidR="002A6523" w:rsidRPr="002A6523">
              <w:rPr>
                <w:b/>
                <w:bCs/>
                <w:noProof/>
                <w:lang w:eastAsia="fr-FR"/>
              </w:rPr>
              <w:drawing>
                <wp:inline distT="0" distB="0" distL="0" distR="0">
                  <wp:extent cx="3252516" cy="959890"/>
                  <wp:effectExtent l="0" t="0" r="0" b="0"/>
                  <wp:docPr id="35" name="Image 35" descr="https://www.reseau-canope.fr/tdc/fileadmin/docs/tdc_1010_expscientifique/tdc_fiche_illusnucleo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seau-canope.fr/tdc/fileadmin/docs/tdc_1010_expscientifique/tdc_fiche_illusnucleotid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3571"/>
                          <a:stretch/>
                        </pic:blipFill>
                        <pic:spPr bwMode="auto">
                          <a:xfrm>
                            <a:off x="0" y="0"/>
                            <a:ext cx="3301303" cy="974288"/>
                          </a:xfrm>
                          <a:prstGeom prst="rect">
                            <a:avLst/>
                          </a:prstGeom>
                          <a:noFill/>
                          <a:ln>
                            <a:noFill/>
                          </a:ln>
                          <a:extLst>
                            <a:ext uri="{53640926-AAD7-44D8-BBD7-CCE9431645EC}">
                              <a14:shadowObscured xmlns:a14="http://schemas.microsoft.com/office/drawing/2010/main"/>
                            </a:ext>
                          </a:extLst>
                        </pic:spPr>
                      </pic:pic>
                    </a:graphicData>
                  </a:graphic>
                </wp:inline>
              </w:drawing>
            </w:r>
          </w:p>
          <w:p w:rsidR="002A6523" w:rsidRDefault="002A6523" w:rsidP="002A6523">
            <w:pPr>
              <w:jc w:val="center"/>
              <w:rPr>
                <w:b/>
                <w:bCs/>
              </w:rPr>
            </w:pPr>
          </w:p>
        </w:tc>
        <w:tc>
          <w:tcPr>
            <w:tcW w:w="284" w:type="dxa"/>
            <w:tcBorders>
              <w:top w:val="nil"/>
              <w:left w:val="single" w:sz="12" w:space="0" w:color="auto"/>
              <w:bottom w:val="nil"/>
              <w:right w:val="single" w:sz="12" w:space="0" w:color="auto"/>
            </w:tcBorders>
          </w:tcPr>
          <w:p w:rsidR="002A6523" w:rsidRDefault="002A6523" w:rsidP="00DA04A3">
            <w:pPr>
              <w:rPr>
                <w:b/>
                <w:bCs/>
              </w:rPr>
            </w:pPr>
          </w:p>
        </w:tc>
        <w:tc>
          <w:tcPr>
            <w:tcW w:w="2278" w:type="dxa"/>
            <w:vMerge/>
            <w:tcBorders>
              <w:left w:val="single" w:sz="12" w:space="0" w:color="auto"/>
              <w:bottom w:val="single" w:sz="12" w:space="0" w:color="auto"/>
              <w:right w:val="single" w:sz="12" w:space="0" w:color="auto"/>
            </w:tcBorders>
          </w:tcPr>
          <w:p w:rsidR="002A6523" w:rsidRDefault="002A6523" w:rsidP="00DA04A3">
            <w:pPr>
              <w:rPr>
                <w:b/>
                <w:bCs/>
              </w:rPr>
            </w:pPr>
          </w:p>
        </w:tc>
      </w:tr>
    </w:tbl>
    <w:p w:rsidR="002A6523" w:rsidRPr="00DF6EAB" w:rsidRDefault="002A6523" w:rsidP="00DF6EAB">
      <w:pPr>
        <w:autoSpaceDE w:val="0"/>
        <w:autoSpaceDN w:val="0"/>
        <w:adjustRightInd w:val="0"/>
        <w:rPr>
          <w:rFonts w:ascii="ArialMT" w:hAnsi="ArialMT" w:cs="ArialMT"/>
        </w:rPr>
      </w:pPr>
    </w:p>
    <w:tbl>
      <w:tblPr>
        <w:tblStyle w:val="Grilledutableau"/>
        <w:tblW w:w="11052" w:type="dxa"/>
        <w:jc w:val="center"/>
        <w:tblLook w:val="04A0" w:firstRow="1" w:lastRow="0" w:firstColumn="1" w:lastColumn="0" w:noHBand="0" w:noVBand="1"/>
      </w:tblPr>
      <w:tblGrid>
        <w:gridCol w:w="8490"/>
        <w:gridCol w:w="284"/>
        <w:gridCol w:w="2278"/>
      </w:tblGrid>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6EAB" w:rsidRDefault="00943CF7" w:rsidP="00CB39FD">
            <w:pPr>
              <w:jc w:val="center"/>
              <w:rPr>
                <w:b/>
                <w:bCs/>
              </w:rPr>
            </w:pPr>
            <w:r>
              <w:rPr>
                <w:b/>
                <w:bCs/>
              </w:rPr>
              <w:t>Document 21</w:t>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val="restart"/>
            <w:tcBorders>
              <w:top w:val="single" w:sz="12" w:space="0" w:color="auto"/>
              <w:left w:val="single" w:sz="12" w:space="0" w:color="auto"/>
              <w:right w:val="single" w:sz="12" w:space="0" w:color="auto"/>
            </w:tcBorders>
          </w:tcPr>
          <w:p w:rsidR="00DF6EAB" w:rsidRPr="00297B95" w:rsidRDefault="00297B95" w:rsidP="00297B95">
            <w:pPr>
              <w:pStyle w:val="Paragraphedeliste"/>
              <w:widowControl w:val="0"/>
              <w:ind w:left="0"/>
              <w:rPr>
                <w:b/>
                <w:bCs/>
                <w:sz w:val="18"/>
                <w:szCs w:val="18"/>
              </w:rPr>
            </w:pPr>
            <w:r>
              <w:rPr>
                <w:b/>
                <w:bCs/>
                <w:sz w:val="18"/>
                <w:szCs w:val="18"/>
              </w:rPr>
              <w:br/>
            </w:r>
            <w:r w:rsidRPr="00297B95">
              <w:rPr>
                <w:b/>
                <w:bCs/>
                <w:sz w:val="18"/>
                <w:szCs w:val="18"/>
              </w:rPr>
              <w:t>1.Groupement phosphate</w:t>
            </w:r>
            <w:r w:rsidRPr="00297B95">
              <w:rPr>
                <w:b/>
                <w:bCs/>
                <w:sz w:val="18"/>
                <w:szCs w:val="18"/>
              </w:rPr>
              <w:br/>
              <w:t>2. Désoxyribose</w:t>
            </w:r>
            <w:r w:rsidRPr="00297B95">
              <w:rPr>
                <w:b/>
                <w:bCs/>
                <w:sz w:val="18"/>
                <w:szCs w:val="18"/>
              </w:rPr>
              <w:br/>
              <w:t>3. Bases azotées</w:t>
            </w:r>
            <w:r w:rsidRPr="00297B95">
              <w:rPr>
                <w:b/>
                <w:bCs/>
                <w:sz w:val="18"/>
                <w:szCs w:val="18"/>
              </w:rPr>
              <w:br/>
              <w:t xml:space="preserve">4. Nucléotide </w:t>
            </w:r>
          </w:p>
        </w:tc>
      </w:tr>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6EAB" w:rsidRDefault="00297B95" w:rsidP="00CB39FD">
            <w:pPr>
              <w:jc w:val="center"/>
              <w:rPr>
                <w:b/>
                <w:bCs/>
              </w:rPr>
            </w:pPr>
            <w:r w:rsidRPr="00297B95">
              <w:rPr>
                <w:b/>
                <w:bCs/>
                <w:noProof/>
                <w:lang w:eastAsia="fr-FR"/>
              </w:rPr>
              <w:drawing>
                <wp:inline distT="0" distB="0" distL="0" distR="0">
                  <wp:extent cx="2405103" cy="1562447"/>
                  <wp:effectExtent l="0" t="0" r="0" b="0"/>
                  <wp:docPr id="37" name="Image 37" descr="D:\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560" cy="1577685"/>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tcBorders>
              <w:left w:val="single" w:sz="12" w:space="0" w:color="auto"/>
              <w:bottom w:val="single" w:sz="12" w:space="0" w:color="auto"/>
              <w:right w:val="single" w:sz="12" w:space="0" w:color="auto"/>
            </w:tcBorders>
          </w:tcPr>
          <w:p w:rsidR="00DF6EAB" w:rsidRDefault="00DF6EAB" w:rsidP="00CB39FD">
            <w:pPr>
              <w:rPr>
                <w:b/>
                <w:bCs/>
              </w:rPr>
            </w:pPr>
          </w:p>
        </w:tc>
      </w:tr>
    </w:tbl>
    <w:p w:rsidR="00264059" w:rsidRDefault="00C35D7F" w:rsidP="00C35D7F">
      <w:pPr>
        <w:autoSpaceDE w:val="0"/>
        <w:autoSpaceDN w:val="0"/>
        <w:adjustRightInd w:val="0"/>
        <w:rPr>
          <w:rFonts w:ascii="TimesLTStd-Roman" w:cs="TimesLTStd-Roman"/>
        </w:rPr>
      </w:pPr>
      <w:r>
        <w:rPr>
          <w:rFonts w:ascii="TimesLTStd-Roman" w:cs="TimesLTStd-Roman"/>
        </w:rPr>
        <w:t>L</w:t>
      </w:r>
      <w:r>
        <w:rPr>
          <w:rFonts w:ascii="TimesLTStd-Roman" w:cs="TimesLTStd-Roman" w:hint="cs"/>
        </w:rPr>
        <w:t>’</w:t>
      </w:r>
      <w:r>
        <w:rPr>
          <w:rFonts w:ascii="TimesLTStd-Roman" w:cs="TimesLTStd-Roman"/>
        </w:rPr>
        <w:t>ADN est une macromol</w:t>
      </w:r>
      <w:r>
        <w:rPr>
          <w:rFonts w:ascii="TimesLTStd-Roman" w:cs="TimesLTStd-Roman" w:hint="eastAsia"/>
        </w:rPr>
        <w:t>é</w:t>
      </w:r>
      <w:r>
        <w:rPr>
          <w:rFonts w:ascii="TimesLTStd-Roman" w:cs="TimesLTStd-Roman"/>
        </w:rPr>
        <w:t>cule form</w:t>
      </w:r>
      <w:r>
        <w:rPr>
          <w:rFonts w:ascii="TimesLTStd-Roman" w:cs="TimesLTStd-Roman"/>
        </w:rPr>
        <w:t>é</w:t>
      </w:r>
      <w:r>
        <w:rPr>
          <w:rFonts w:ascii="TimesLTStd-Roman" w:cs="TimesLTStd-Roman"/>
        </w:rPr>
        <w:t>e de l</w:t>
      </w:r>
      <w:r>
        <w:rPr>
          <w:rFonts w:ascii="TimesLTStd-Roman" w:cs="TimesLTStd-Roman" w:hint="cs"/>
        </w:rPr>
        <w:t>’</w:t>
      </w:r>
      <w:r>
        <w:rPr>
          <w:rFonts w:ascii="TimesLTStd-Roman" w:cs="TimesLTStd-Roman"/>
        </w:rPr>
        <w:t>assemblage de plusieurs nucl</w:t>
      </w:r>
      <w:r>
        <w:rPr>
          <w:rFonts w:ascii="TimesLTStd-Roman" w:cs="TimesLTStd-Roman"/>
        </w:rPr>
        <w:t>é</w:t>
      </w:r>
      <w:r>
        <w:rPr>
          <w:rFonts w:ascii="TimesLTStd-Roman" w:cs="TimesLTStd-Roman"/>
        </w:rPr>
        <w:t>otides</w:t>
      </w:r>
      <w:r>
        <w:rPr>
          <w:rFonts w:ascii="TimesLTStd-Roman" w:cs="TimesLTStd-Roman"/>
        </w:rPr>
        <w:t> </w:t>
      </w:r>
      <w:r>
        <w:rPr>
          <w:rFonts w:ascii="TimesLTStd-Roman" w:cs="TimesLTStd-Roman"/>
        </w:rPr>
        <w:t>: c</w:t>
      </w:r>
      <w:r>
        <w:rPr>
          <w:rFonts w:ascii="TimesLTStd-Roman" w:cs="TimesLTStd-Roman"/>
        </w:rPr>
        <w:t>’</w:t>
      </w:r>
      <w:r>
        <w:rPr>
          <w:rFonts w:ascii="TimesLTStd-Roman" w:cs="TimesLTStd-Roman"/>
        </w:rPr>
        <w:t xml:space="preserve">est un </w:t>
      </w:r>
      <w:r w:rsidRPr="00297B95">
        <w:rPr>
          <w:rFonts w:ascii="TimesLTStd-Roman" w:cs="TimesLTStd-Roman"/>
          <w:b/>
          <w:bCs/>
        </w:rPr>
        <w:t>polynucl</w:t>
      </w:r>
      <w:r w:rsidRPr="00297B95">
        <w:rPr>
          <w:rFonts w:ascii="TimesLTStd-Roman" w:cs="TimesLTStd-Roman"/>
          <w:b/>
          <w:bCs/>
        </w:rPr>
        <w:t>é</w:t>
      </w:r>
      <w:r w:rsidRPr="00297B95">
        <w:rPr>
          <w:rFonts w:ascii="TimesLTStd-Roman" w:cs="TimesLTStd-Roman"/>
          <w:b/>
          <w:bCs/>
        </w:rPr>
        <w:t>otide</w:t>
      </w:r>
      <w:r>
        <w:rPr>
          <w:rFonts w:ascii="TimesLTStd-Roman" w:cs="TimesLTStd-Roman"/>
        </w:rPr>
        <w:t>.</w:t>
      </w:r>
      <w:r w:rsidR="00297B95">
        <w:rPr>
          <w:rFonts w:ascii="TimesLTStd-Roman" w:cs="TimesLTStd-Roman"/>
        </w:rPr>
        <w:br/>
      </w:r>
      <w:r>
        <w:rPr>
          <w:rFonts w:ascii="TimesLTStd-Roman" w:cs="TimesLTStd-Roman"/>
        </w:rPr>
        <w:t xml:space="preserve"> L</w:t>
      </w:r>
      <w:r>
        <w:rPr>
          <w:rFonts w:ascii="TimesLTStd-Roman" w:cs="TimesLTStd-Roman"/>
        </w:rPr>
        <w:t>’</w:t>
      </w:r>
      <w:r>
        <w:rPr>
          <w:rFonts w:ascii="TimesLTStd-Roman" w:cs="TimesLTStd-Roman"/>
        </w:rPr>
        <w:t>ADN est une mol</w:t>
      </w:r>
      <w:r>
        <w:rPr>
          <w:rFonts w:ascii="TimesLTStd-Roman" w:cs="TimesLTStd-Roman"/>
        </w:rPr>
        <w:t>é</w:t>
      </w:r>
      <w:r>
        <w:rPr>
          <w:rFonts w:ascii="TimesLTStd-Roman" w:cs="TimesLTStd-Roman"/>
        </w:rPr>
        <w:t>cule polaris</w:t>
      </w:r>
      <w:r>
        <w:rPr>
          <w:rFonts w:ascii="TimesLTStd-Roman" w:cs="TimesLTStd-Roman"/>
        </w:rPr>
        <w:t>é</w:t>
      </w:r>
      <w:r>
        <w:rPr>
          <w:rFonts w:ascii="TimesLTStd-Roman" w:cs="TimesLTStd-Roman"/>
        </w:rPr>
        <w:t>e (extr</w:t>
      </w:r>
      <w:r>
        <w:rPr>
          <w:rFonts w:ascii="TimesLTStd-Roman" w:cs="TimesLTStd-Roman"/>
        </w:rPr>
        <w:t>é</w:t>
      </w:r>
      <w:r>
        <w:rPr>
          <w:rFonts w:ascii="TimesLTStd-Roman" w:cs="TimesLTStd-Roman"/>
        </w:rPr>
        <w:t>mit</w:t>
      </w:r>
      <w:r>
        <w:rPr>
          <w:rFonts w:ascii="TimesLTStd-Roman" w:cs="TimesLTStd-Roman"/>
        </w:rPr>
        <w:t>é</w:t>
      </w:r>
      <w:r>
        <w:rPr>
          <w:rFonts w:ascii="TimesLTStd-Roman" w:cs="TimesLTStd-Roman"/>
        </w:rPr>
        <w:t>s 3</w:t>
      </w:r>
      <w:r>
        <w:rPr>
          <w:rFonts w:ascii="TimesLTStd-Roman" w:cs="TimesLTStd-Roman"/>
        </w:rPr>
        <w:t>’ </w:t>
      </w:r>
      <w:r>
        <w:rPr>
          <w:rFonts w:ascii="TimesLTStd-Roman" w:cs="TimesLTStd-Roman"/>
        </w:rPr>
        <w:t>; 5</w:t>
      </w:r>
      <w:r>
        <w:rPr>
          <w:rFonts w:ascii="TimesLTStd-Roman" w:cs="TimesLTStd-Roman"/>
        </w:rPr>
        <w:t>’</w:t>
      </w:r>
      <w:r>
        <w:rPr>
          <w:rFonts w:ascii="TimesLTStd-Roman" w:cs="TimesLTStd-Roman"/>
        </w:rPr>
        <w:t>)</w:t>
      </w:r>
    </w:p>
    <w:p w:rsidR="00C35D7F" w:rsidRPr="00C35D7F" w:rsidRDefault="00C35D7F" w:rsidP="003A0690">
      <w:pPr>
        <w:pStyle w:val="Paragraphedeliste"/>
        <w:numPr>
          <w:ilvl w:val="0"/>
          <w:numId w:val="26"/>
        </w:numPr>
        <w:outlineLvl w:val="1"/>
        <w:rPr>
          <w:b/>
          <w:bCs/>
        </w:rPr>
      </w:pPr>
      <w:bookmarkStart w:id="48" w:name="_Toc493696998"/>
      <w:r w:rsidRPr="00C35D7F">
        <w:rPr>
          <w:b/>
          <w:bCs/>
        </w:rPr>
        <w:t>Structure de l’ADN</w:t>
      </w:r>
      <w:bookmarkEnd w:id="48"/>
      <w:r w:rsidRPr="00C35D7F">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6EAB" w:rsidRDefault="00943CF7" w:rsidP="00CB39FD">
            <w:pPr>
              <w:jc w:val="center"/>
              <w:rPr>
                <w:b/>
                <w:bCs/>
              </w:rPr>
            </w:pPr>
            <w:r>
              <w:rPr>
                <w:b/>
                <w:bCs/>
              </w:rPr>
              <w:t>Document 22</w:t>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val="restart"/>
            <w:tcBorders>
              <w:top w:val="single" w:sz="12" w:space="0" w:color="auto"/>
              <w:left w:val="single" w:sz="12" w:space="0" w:color="auto"/>
              <w:right w:val="single" w:sz="12" w:space="0" w:color="auto"/>
            </w:tcBorders>
          </w:tcPr>
          <w:p w:rsidR="00DF6EAB" w:rsidRPr="00D77141" w:rsidRDefault="00DF6EAB" w:rsidP="00CB39FD">
            <w:pPr>
              <w:widowControl w:val="0"/>
              <w:jc w:val="both"/>
              <w:rPr>
                <w:b/>
                <w:bCs/>
                <w:sz w:val="18"/>
                <w:szCs w:val="18"/>
              </w:rPr>
            </w:pPr>
          </w:p>
        </w:tc>
      </w:tr>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6EAB" w:rsidRDefault="00297B95" w:rsidP="00CB39FD">
            <w:pPr>
              <w:jc w:val="center"/>
              <w:rPr>
                <w:b/>
                <w:bCs/>
              </w:rPr>
            </w:pPr>
            <w:r w:rsidRPr="00297B95">
              <w:rPr>
                <w:b/>
                <w:bCs/>
                <w:noProof/>
                <w:lang w:eastAsia="fr-FR"/>
              </w:rPr>
              <w:drawing>
                <wp:inline distT="0" distB="0" distL="0" distR="0">
                  <wp:extent cx="2504995" cy="1481766"/>
                  <wp:effectExtent l="0" t="0" r="0" b="0"/>
                  <wp:docPr id="38" name="Image 38" descr="D:\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mage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35" cy="1502493"/>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tcBorders>
              <w:left w:val="single" w:sz="12" w:space="0" w:color="auto"/>
              <w:bottom w:val="single" w:sz="12" w:space="0" w:color="auto"/>
              <w:right w:val="single" w:sz="12" w:space="0" w:color="auto"/>
            </w:tcBorders>
          </w:tcPr>
          <w:p w:rsidR="00DF6EAB" w:rsidRDefault="00DF6EAB" w:rsidP="00CB39FD">
            <w:pPr>
              <w:rPr>
                <w:b/>
                <w:bCs/>
              </w:rPr>
            </w:pPr>
          </w:p>
        </w:tc>
      </w:tr>
    </w:tbl>
    <w:p w:rsidR="009F376D" w:rsidRDefault="009F376D" w:rsidP="009F376D">
      <w:pPr>
        <w:autoSpaceDE w:val="0"/>
        <w:autoSpaceDN w:val="0"/>
        <w:adjustRightInd w:val="0"/>
        <w:rPr>
          <w:rFonts w:ascii="TimesLTStd-Roman" w:cs="TimesLTStd-Roman"/>
        </w:rPr>
      </w:pPr>
      <w:proofErr w:type="spellStart"/>
      <w:r>
        <w:t>Quelque</w:t>
      </w:r>
      <w:proofErr w:type="spellEnd"/>
      <w:r>
        <w:t xml:space="preserve"> soit la source de l'ADN, la proportion d'adénine est la même que celle de thymine et la proportion de guanine est la même que celle de cytosine, (</w:t>
      </w:r>
      <w:proofErr w:type="gramStart"/>
      <w:r>
        <w:t>par contre</w:t>
      </w:r>
      <w:proofErr w:type="gramEnd"/>
      <w:r>
        <w:t>, le rapport A + T / G + C semble caractéristique de la source d'ADN).</w:t>
      </w:r>
    </w:p>
    <w:p w:rsidR="009F376D" w:rsidRPr="00C35D7F" w:rsidRDefault="009F376D" w:rsidP="009F376D">
      <w:pPr>
        <w:autoSpaceDE w:val="0"/>
        <w:autoSpaceDN w:val="0"/>
        <w:adjustRightInd w:val="0"/>
        <w:rPr>
          <w:rFonts w:ascii="TimesLTStd-Roman" w:cs="TimesLTStd-Roman"/>
        </w:rPr>
      </w:pPr>
      <w:r>
        <w:rPr>
          <w:rFonts w:ascii="TimesLTStd-Roman" w:cs="TimesLTStd-Roman"/>
        </w:rPr>
        <w:t>Donc une mol</w:t>
      </w:r>
      <w:r>
        <w:rPr>
          <w:rFonts w:ascii="TimesLTStd-Roman" w:cs="TimesLTStd-Roman"/>
        </w:rPr>
        <w:t>é</w:t>
      </w:r>
      <w:r>
        <w:rPr>
          <w:rFonts w:ascii="TimesLTStd-Roman" w:cs="TimesLTStd-Roman"/>
        </w:rPr>
        <w:t>cule d</w:t>
      </w:r>
      <w:r>
        <w:rPr>
          <w:rFonts w:ascii="TimesLTStd-Roman" w:cs="TimesLTStd-Roman"/>
        </w:rPr>
        <w:t>’</w:t>
      </w:r>
      <w:r>
        <w:rPr>
          <w:rFonts w:ascii="TimesLTStd-Roman" w:cs="TimesLTStd-Roman"/>
        </w:rPr>
        <w:t xml:space="preserve">ADN peut </w:t>
      </w:r>
      <w:r>
        <w:rPr>
          <w:rFonts w:ascii="TimesLTStd-Roman" w:cs="TimesLTStd-Roman"/>
        </w:rPr>
        <w:t>ê</w:t>
      </w:r>
      <w:r>
        <w:rPr>
          <w:rFonts w:ascii="TimesLTStd-Roman" w:cs="TimesLTStd-Roman"/>
        </w:rPr>
        <w:t>tre repr</w:t>
      </w:r>
      <w:r>
        <w:rPr>
          <w:rFonts w:ascii="TimesLTStd-Roman" w:cs="TimesLTStd-Roman"/>
        </w:rPr>
        <w:t>é</w:t>
      </w:r>
      <w:r>
        <w:rPr>
          <w:rFonts w:ascii="TimesLTStd-Roman" w:cs="TimesLTStd-Roman"/>
        </w:rPr>
        <w:t>sent</w:t>
      </w:r>
      <w:r>
        <w:rPr>
          <w:rFonts w:ascii="TimesLTStd-Roman" w:cs="TimesLTStd-Roman"/>
        </w:rPr>
        <w:t>é</w:t>
      </w:r>
      <w:r>
        <w:rPr>
          <w:rFonts w:ascii="TimesLTStd-Roman" w:cs="TimesLTStd-Roman"/>
        </w:rPr>
        <w:t>e de la fa</w:t>
      </w:r>
      <w:r>
        <w:rPr>
          <w:rFonts w:ascii="TimesLTStd-Roman" w:cs="TimesLTStd-Roman"/>
        </w:rPr>
        <w:t>ç</w:t>
      </w:r>
      <w:r>
        <w:rPr>
          <w:rFonts w:ascii="TimesLTStd-Roman" w:cs="TimesLTStd-Roman"/>
        </w:rPr>
        <w:t>on suivante</w:t>
      </w:r>
      <w:r>
        <w:rPr>
          <w:rFonts w:ascii="TimesLTStd-Roman" w:cs="TimesLTStd-Roman"/>
        </w:rPr>
        <w:t> </w:t>
      </w:r>
      <w:r>
        <w:rPr>
          <w:rFonts w:ascii="TimesLTStd-Roman" w:cs="TimesLTStd-Roman"/>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6EAB" w:rsidRDefault="00943CF7" w:rsidP="00CB39FD">
            <w:pPr>
              <w:jc w:val="center"/>
              <w:rPr>
                <w:b/>
                <w:bCs/>
              </w:rPr>
            </w:pPr>
            <w:r>
              <w:rPr>
                <w:b/>
                <w:bCs/>
              </w:rPr>
              <w:t>Document 23</w:t>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val="restart"/>
            <w:tcBorders>
              <w:top w:val="single" w:sz="12" w:space="0" w:color="auto"/>
              <w:left w:val="single" w:sz="12" w:space="0" w:color="auto"/>
              <w:right w:val="single" w:sz="12" w:space="0" w:color="auto"/>
            </w:tcBorders>
          </w:tcPr>
          <w:p w:rsidR="00DF6EAB" w:rsidRPr="00D77141" w:rsidRDefault="00DF6EAB" w:rsidP="00115BC9">
            <w:pPr>
              <w:widowControl w:val="0"/>
              <w:jc w:val="both"/>
              <w:rPr>
                <w:b/>
                <w:bCs/>
                <w:sz w:val="18"/>
                <w:szCs w:val="18"/>
              </w:rPr>
            </w:pPr>
          </w:p>
        </w:tc>
      </w:tr>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6EAB" w:rsidRDefault="004B6C47" w:rsidP="00CB39FD">
            <w:pPr>
              <w:jc w:val="center"/>
              <w:rPr>
                <w:b/>
                <w:bCs/>
              </w:rPr>
            </w:pPr>
            <w:r>
              <w:rPr>
                <w:b/>
                <w:bCs/>
                <w:noProof/>
                <w:lang w:eastAsia="fr-FR"/>
              </w:rPr>
              <w:drawing>
                <wp:inline distT="0" distB="0" distL="0" distR="0" wp14:anchorId="75E6A5CA">
                  <wp:extent cx="1287605" cy="18672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7976" cy="1882259"/>
                          </a:xfrm>
                          <a:prstGeom prst="rect">
                            <a:avLst/>
                          </a:prstGeom>
                          <a:noFill/>
                        </pic:spPr>
                      </pic:pic>
                    </a:graphicData>
                  </a:graphic>
                </wp:inline>
              </w:drawing>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tcBorders>
              <w:left w:val="single" w:sz="12" w:space="0" w:color="auto"/>
              <w:bottom w:val="single" w:sz="12" w:space="0" w:color="auto"/>
              <w:right w:val="single" w:sz="12" w:space="0" w:color="auto"/>
            </w:tcBorders>
          </w:tcPr>
          <w:p w:rsidR="00DF6EAB" w:rsidRDefault="00DF6EAB" w:rsidP="00CB39FD">
            <w:pPr>
              <w:rPr>
                <w:b/>
                <w:bCs/>
              </w:rPr>
            </w:pPr>
          </w:p>
        </w:tc>
      </w:tr>
    </w:tbl>
    <w:p w:rsidR="004B6C47" w:rsidRPr="004B6C47" w:rsidRDefault="004B6C47" w:rsidP="004B6C47">
      <w:r w:rsidRPr="00EF2658">
        <w:rPr>
          <w:highlight w:val="yellow"/>
        </w:rPr>
        <w:t>Les travaux de Rosalind Franklin</w:t>
      </w:r>
      <w:r w:rsidR="009F376D" w:rsidRPr="00EF2658">
        <w:rPr>
          <w:highlight w:val="yellow"/>
        </w:rPr>
        <w:t xml:space="preserve"> (1951)</w:t>
      </w:r>
      <w:r w:rsidRPr="00EF2658">
        <w:rPr>
          <w:highlight w:val="yellow"/>
        </w:rPr>
        <w:t xml:space="preserve"> sur l’ADN</w:t>
      </w:r>
      <w:r w:rsidR="009F376D" w:rsidRPr="00EF2658">
        <w:rPr>
          <w:rFonts w:ascii="Yu Gothic" w:eastAsia="Yu Gothic" w:hAnsi="Yu Gothic" w:hint="eastAsia"/>
          <w:highlight w:val="yellow"/>
        </w:rPr>
        <w:t>⇨</w:t>
      </w:r>
      <w:r w:rsidRPr="00EF2658">
        <w:rPr>
          <w:highlight w:val="yellow"/>
        </w:rPr>
        <w:t xml:space="preserve"> les clichés de diffraction aux rayons X de l’ADN montrent une</w:t>
      </w:r>
      <w:r w:rsidR="009F376D" w:rsidRPr="00EF2658">
        <w:rPr>
          <w:highlight w:val="yellow"/>
        </w:rPr>
        <w:t xml:space="preserve"> </w:t>
      </w:r>
      <w:r w:rsidRPr="00EF2658">
        <w:rPr>
          <w:highlight w:val="yellow"/>
        </w:rPr>
        <w:t>figure en croix caractéristique des structures en double hélice</w:t>
      </w:r>
      <w:r w:rsidR="009F376D">
        <w:t>.</w:t>
      </w:r>
      <w:r w:rsidRPr="004B6C47">
        <w:t xml:space="preserve"> </w:t>
      </w:r>
    </w:p>
    <w:p w:rsidR="00C35D7F" w:rsidRDefault="00C35D7F" w:rsidP="00264059">
      <w:pPr>
        <w:rPr>
          <w:b/>
          <w:bCs/>
        </w:rPr>
      </w:pPr>
    </w:p>
    <w:p w:rsidR="00C35D7F" w:rsidRDefault="00C35D7F" w:rsidP="00264059">
      <w:pPr>
        <w:rPr>
          <w:b/>
          <w:bCs/>
        </w:rPr>
      </w:pPr>
    </w:p>
    <w:p w:rsidR="00C35D7F" w:rsidRDefault="009F376D" w:rsidP="00264059">
      <w:pPr>
        <w:rPr>
          <w:b/>
          <w:bCs/>
        </w:rPr>
      </w:pPr>
      <w:r>
        <w:rPr>
          <w:b/>
          <w:bCs/>
        </w:rPr>
        <w:lastRenderedPageBreak/>
        <w:sym w:font="Wingdings 3" w:char="F075"/>
      </w:r>
      <w:r w:rsidR="00C35D7F">
        <w:rPr>
          <w:b/>
          <w:bCs/>
        </w:rPr>
        <w:t>Modèle de la double hélice</w:t>
      </w:r>
    </w:p>
    <w:tbl>
      <w:tblPr>
        <w:tblStyle w:val="Grilledutableau"/>
        <w:tblW w:w="11052" w:type="dxa"/>
        <w:jc w:val="center"/>
        <w:tblLook w:val="04A0" w:firstRow="1" w:lastRow="0" w:firstColumn="1" w:lastColumn="0" w:noHBand="0" w:noVBand="1"/>
      </w:tblPr>
      <w:tblGrid>
        <w:gridCol w:w="8490"/>
        <w:gridCol w:w="284"/>
        <w:gridCol w:w="2278"/>
      </w:tblGrid>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F6EAB" w:rsidRDefault="00943CF7" w:rsidP="00CB39FD">
            <w:pPr>
              <w:jc w:val="center"/>
              <w:rPr>
                <w:b/>
                <w:bCs/>
              </w:rPr>
            </w:pPr>
            <w:r>
              <w:rPr>
                <w:b/>
                <w:bCs/>
              </w:rPr>
              <w:t>Document 24</w:t>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val="restart"/>
            <w:tcBorders>
              <w:top w:val="single" w:sz="12" w:space="0" w:color="auto"/>
              <w:left w:val="single" w:sz="12" w:space="0" w:color="auto"/>
              <w:right w:val="single" w:sz="12" w:space="0" w:color="auto"/>
            </w:tcBorders>
          </w:tcPr>
          <w:p w:rsidR="00DF6EAB" w:rsidRPr="00D77141" w:rsidRDefault="00DF6EAB" w:rsidP="00CB39FD">
            <w:pPr>
              <w:widowControl w:val="0"/>
              <w:jc w:val="both"/>
              <w:rPr>
                <w:b/>
                <w:bCs/>
                <w:sz w:val="18"/>
                <w:szCs w:val="18"/>
              </w:rPr>
            </w:pPr>
          </w:p>
        </w:tc>
      </w:tr>
      <w:tr w:rsidR="00DF6EAB"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F6EAB" w:rsidRDefault="009F376D" w:rsidP="00CB39FD">
            <w:pPr>
              <w:jc w:val="center"/>
              <w:rPr>
                <w:b/>
                <w:bCs/>
              </w:rPr>
            </w:pPr>
            <w:r w:rsidRPr="009F376D">
              <w:rPr>
                <w:b/>
                <w:bCs/>
                <w:noProof/>
                <w:lang w:eastAsia="fr-FR"/>
              </w:rPr>
              <w:drawing>
                <wp:inline distT="0" distB="0" distL="0" distR="0">
                  <wp:extent cx="2835408" cy="2001540"/>
                  <wp:effectExtent l="0" t="0" r="0" b="0"/>
                  <wp:docPr id="40" name="Image 40" descr="D:\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mage1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4686" cy="201514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F6EAB" w:rsidRDefault="00DF6EAB" w:rsidP="00CB39FD">
            <w:pPr>
              <w:rPr>
                <w:b/>
                <w:bCs/>
              </w:rPr>
            </w:pPr>
          </w:p>
        </w:tc>
        <w:tc>
          <w:tcPr>
            <w:tcW w:w="2278" w:type="dxa"/>
            <w:vMerge/>
            <w:tcBorders>
              <w:left w:val="single" w:sz="12" w:space="0" w:color="auto"/>
              <w:bottom w:val="single" w:sz="12" w:space="0" w:color="auto"/>
              <w:right w:val="single" w:sz="12" w:space="0" w:color="auto"/>
            </w:tcBorders>
          </w:tcPr>
          <w:p w:rsidR="00DF6EAB" w:rsidRDefault="00DF6EAB" w:rsidP="00CB39FD">
            <w:pPr>
              <w:rPr>
                <w:b/>
                <w:bCs/>
              </w:rPr>
            </w:pPr>
          </w:p>
        </w:tc>
      </w:tr>
    </w:tbl>
    <w:p w:rsidR="009F376D" w:rsidRDefault="00C35D7F" w:rsidP="009F376D">
      <w:pPr>
        <w:autoSpaceDE w:val="0"/>
        <w:autoSpaceDN w:val="0"/>
        <w:adjustRightInd w:val="0"/>
        <w:rPr>
          <w:rFonts w:ascii="ArialMT" w:hAnsi="ArialMT" w:cs="ArialMT"/>
          <w:sz w:val="20"/>
          <w:szCs w:val="20"/>
        </w:rPr>
      </w:pPr>
      <w:r>
        <w:rPr>
          <w:rFonts w:ascii="ArialMT" w:hAnsi="ArialMT" w:cs="ArialMT"/>
          <w:sz w:val="20"/>
          <w:szCs w:val="20"/>
        </w:rPr>
        <w:t>L’ADN est constitué par l’enroulement de deux chaines nucléotidiques : C’est le modèle de la double hélice.</w:t>
      </w:r>
      <w:r w:rsidR="009F376D">
        <w:rPr>
          <w:rFonts w:ascii="ArialMT" w:hAnsi="ArialMT" w:cs="ArialMT"/>
          <w:sz w:val="20"/>
          <w:szCs w:val="20"/>
        </w:rPr>
        <w:br/>
      </w:r>
      <w:r>
        <w:rPr>
          <w:rFonts w:ascii="ArialMT" w:hAnsi="ArialMT" w:cs="ArialMT"/>
          <w:sz w:val="20"/>
          <w:szCs w:val="20"/>
        </w:rPr>
        <w:t>-Les deux chaines sont associées par des liaisons hydrogène</w:t>
      </w:r>
      <w:r w:rsidR="004B6C47">
        <w:rPr>
          <w:rFonts w:ascii="ArialMT" w:hAnsi="ArialMT" w:cs="ArialMT"/>
          <w:sz w:val="20"/>
          <w:szCs w:val="20"/>
        </w:rPr>
        <w:t>s (</w:t>
      </w:r>
      <w:r w:rsidR="004B6C47" w:rsidRPr="009F376D">
        <w:rPr>
          <w:rFonts w:ascii="ArialMT" w:hAnsi="ArialMT" w:cs="ArialMT"/>
          <w:b/>
          <w:bCs/>
          <w:sz w:val="20"/>
          <w:szCs w:val="20"/>
        </w:rPr>
        <w:t>2 liaisons</w:t>
      </w:r>
      <w:r w:rsidR="004B6C47">
        <w:rPr>
          <w:rFonts w:ascii="ArialMT" w:hAnsi="ArialMT" w:cs="ArialMT"/>
          <w:sz w:val="20"/>
          <w:szCs w:val="20"/>
        </w:rPr>
        <w:t xml:space="preserve"> entre A et T et </w:t>
      </w:r>
      <w:r w:rsidR="004B6C47" w:rsidRPr="009F376D">
        <w:rPr>
          <w:rFonts w:ascii="ArialMT" w:hAnsi="ArialMT" w:cs="ArialMT"/>
          <w:b/>
          <w:bCs/>
          <w:sz w:val="20"/>
          <w:szCs w:val="20"/>
        </w:rPr>
        <w:t>3 liaisons</w:t>
      </w:r>
      <w:r w:rsidR="004B6C47">
        <w:rPr>
          <w:rFonts w:ascii="ArialMT" w:hAnsi="ArialMT" w:cs="ArialMT"/>
          <w:sz w:val="20"/>
          <w:szCs w:val="20"/>
        </w:rPr>
        <w:t xml:space="preserve"> entre C et G)</w:t>
      </w:r>
      <w:r>
        <w:rPr>
          <w:rFonts w:ascii="ArialMT" w:hAnsi="ArialMT" w:cs="ArialMT"/>
          <w:sz w:val="20"/>
          <w:szCs w:val="20"/>
        </w:rPr>
        <w:t xml:space="preserve"> au niveau des bases azotées :</w:t>
      </w:r>
    </w:p>
    <w:p w:rsidR="009F376D" w:rsidRDefault="00C35D7F" w:rsidP="009F376D">
      <w:pPr>
        <w:pStyle w:val="Paragraphedeliste"/>
        <w:numPr>
          <w:ilvl w:val="0"/>
          <w:numId w:val="32"/>
        </w:numPr>
        <w:autoSpaceDE w:val="0"/>
        <w:autoSpaceDN w:val="0"/>
        <w:adjustRightInd w:val="0"/>
        <w:ind w:left="851" w:hanging="143"/>
        <w:rPr>
          <w:rFonts w:ascii="ArialMT" w:hAnsi="ArialMT" w:cs="ArialMT"/>
          <w:sz w:val="20"/>
          <w:szCs w:val="20"/>
        </w:rPr>
      </w:pPr>
      <w:r w:rsidRPr="009F376D">
        <w:rPr>
          <w:rFonts w:ascii="ArialMT" w:hAnsi="ArialMT" w:cs="ArialMT"/>
          <w:sz w:val="20"/>
          <w:szCs w:val="20"/>
        </w:rPr>
        <w:t xml:space="preserve">  </w:t>
      </w:r>
      <w:r w:rsidR="009F376D">
        <w:rPr>
          <w:rFonts w:ascii="ArialMT" w:hAnsi="ArialMT" w:cs="ArialMT"/>
          <w:sz w:val="20"/>
          <w:szCs w:val="20"/>
        </w:rPr>
        <w:t>L’a</w:t>
      </w:r>
      <w:r w:rsidR="009F376D" w:rsidRPr="009F376D">
        <w:rPr>
          <w:rFonts w:ascii="ArialMT" w:hAnsi="ArialMT" w:cs="ArialMT"/>
          <w:sz w:val="20"/>
          <w:szCs w:val="20"/>
        </w:rPr>
        <w:t xml:space="preserve">dénine </w:t>
      </w:r>
      <w:r w:rsidR="009F376D">
        <w:rPr>
          <w:rFonts w:ascii="ArialMT" w:hAnsi="ArialMT" w:cs="ArialMT"/>
          <w:sz w:val="20"/>
          <w:szCs w:val="20"/>
        </w:rPr>
        <w:t xml:space="preserve">est </w:t>
      </w:r>
      <w:r w:rsidR="009F376D" w:rsidRPr="009F376D">
        <w:rPr>
          <w:rFonts w:ascii="ArialMT" w:hAnsi="ArialMT" w:cs="ArialMT"/>
          <w:b/>
          <w:bCs/>
          <w:sz w:val="20"/>
          <w:szCs w:val="20"/>
        </w:rPr>
        <w:t>complémentaire</w:t>
      </w:r>
      <w:r w:rsidR="009F376D">
        <w:rPr>
          <w:rFonts w:ascii="ArialMT" w:hAnsi="ArialMT" w:cs="ArialMT"/>
          <w:sz w:val="20"/>
          <w:szCs w:val="20"/>
        </w:rPr>
        <w:t xml:space="preserve"> à la thymine</w:t>
      </w:r>
    </w:p>
    <w:p w:rsidR="00C35D7F" w:rsidRPr="009F376D" w:rsidRDefault="00C35D7F" w:rsidP="009F376D">
      <w:pPr>
        <w:pStyle w:val="Paragraphedeliste"/>
        <w:numPr>
          <w:ilvl w:val="0"/>
          <w:numId w:val="32"/>
        </w:numPr>
        <w:autoSpaceDE w:val="0"/>
        <w:autoSpaceDN w:val="0"/>
        <w:adjustRightInd w:val="0"/>
        <w:ind w:left="851" w:hanging="143"/>
        <w:rPr>
          <w:rFonts w:ascii="ArialMT" w:hAnsi="ArialMT" w:cs="ArialMT"/>
          <w:sz w:val="20"/>
          <w:szCs w:val="20"/>
        </w:rPr>
      </w:pPr>
      <w:r w:rsidRPr="009F376D">
        <w:rPr>
          <w:rFonts w:ascii="ArialMT" w:hAnsi="ArialMT" w:cs="ArialMT"/>
          <w:sz w:val="20"/>
          <w:szCs w:val="20"/>
        </w:rPr>
        <w:t xml:space="preserve">  La guanine est </w:t>
      </w:r>
      <w:r w:rsidRPr="009F376D">
        <w:rPr>
          <w:rFonts w:ascii="ArialMT" w:hAnsi="ArialMT" w:cs="ArialMT"/>
          <w:b/>
          <w:bCs/>
          <w:sz w:val="20"/>
          <w:szCs w:val="20"/>
        </w:rPr>
        <w:t xml:space="preserve">complémentaire </w:t>
      </w:r>
      <w:r w:rsidRPr="009F376D">
        <w:rPr>
          <w:rFonts w:ascii="ArialMT" w:hAnsi="ArialMT" w:cs="ArialMT"/>
          <w:sz w:val="20"/>
          <w:szCs w:val="20"/>
        </w:rPr>
        <w:t>à la cytosine</w:t>
      </w:r>
    </w:p>
    <w:p w:rsidR="00C35D7F" w:rsidRDefault="00C35D7F" w:rsidP="00C35D7F">
      <w:pPr>
        <w:autoSpaceDE w:val="0"/>
        <w:autoSpaceDN w:val="0"/>
        <w:adjustRightInd w:val="0"/>
        <w:rPr>
          <w:rFonts w:ascii="TimesLTStd-Roman" w:cs="TimesLTStd-Roman"/>
        </w:rPr>
      </w:pPr>
      <w:r>
        <w:rPr>
          <w:rFonts w:ascii="TimesLTStd-Roman" w:cs="TimesLTStd-Roman"/>
        </w:rPr>
        <w:t>-Les deux cha</w:t>
      </w:r>
      <w:r>
        <w:rPr>
          <w:rFonts w:ascii="TimesLTStd-Roman" w:cs="TimesLTStd-Roman" w:hint="eastAsia"/>
        </w:rPr>
        <w:t>î</w:t>
      </w:r>
      <w:r>
        <w:rPr>
          <w:rFonts w:ascii="TimesLTStd-Roman" w:cs="TimesLTStd-Roman"/>
        </w:rPr>
        <w:t>nes s</w:t>
      </w:r>
      <w:r>
        <w:rPr>
          <w:rFonts w:ascii="TimesLTStd-Roman" w:cs="TimesLTStd-Roman" w:hint="cs"/>
        </w:rPr>
        <w:t>’</w:t>
      </w:r>
      <w:r>
        <w:rPr>
          <w:rFonts w:ascii="TimesLTStd-Roman" w:cs="TimesLTStd-Roman"/>
        </w:rPr>
        <w:t>enroulent l</w:t>
      </w:r>
      <w:r>
        <w:rPr>
          <w:rFonts w:ascii="TimesLTStd-Roman" w:cs="TimesLTStd-Roman" w:hint="cs"/>
        </w:rPr>
        <w:t>’</w:t>
      </w:r>
      <w:r>
        <w:rPr>
          <w:rFonts w:ascii="TimesLTStd-Roman" w:cs="TimesLTStd-Roman"/>
        </w:rPr>
        <w:t>une autour de l</w:t>
      </w:r>
      <w:r>
        <w:rPr>
          <w:rFonts w:ascii="TimesLTStd-Roman" w:cs="TimesLTStd-Roman" w:hint="cs"/>
        </w:rPr>
        <w:t>’</w:t>
      </w:r>
      <w:r>
        <w:rPr>
          <w:rFonts w:ascii="TimesLTStd-Roman" w:cs="TimesLTStd-Roman"/>
        </w:rPr>
        <w:t>autre selon deux directions oppos</w:t>
      </w:r>
      <w:r>
        <w:rPr>
          <w:rFonts w:ascii="TimesLTStd-Roman" w:cs="TimesLTStd-Roman" w:hint="eastAsia"/>
        </w:rPr>
        <w:t>é</w:t>
      </w:r>
      <w:r>
        <w:rPr>
          <w:rFonts w:ascii="TimesLTStd-Roman" w:cs="TimesLTStd-Roman"/>
        </w:rPr>
        <w:t xml:space="preserve">es, et sont dites </w:t>
      </w:r>
      <w:proofErr w:type="spellStart"/>
      <w:r w:rsidRPr="009F376D">
        <w:rPr>
          <w:rFonts w:ascii="TimesLTStd-Roman" w:cs="TimesLTStd-Roman"/>
          <w:b/>
          <w:bCs/>
        </w:rPr>
        <w:t>anti-parall</w:t>
      </w:r>
      <w:r w:rsidRPr="009F376D">
        <w:rPr>
          <w:rFonts w:ascii="TimesLTStd-Roman" w:cs="TimesLTStd-Roman" w:hint="eastAsia"/>
          <w:b/>
          <w:bCs/>
        </w:rPr>
        <w:t>è</w:t>
      </w:r>
      <w:r w:rsidRPr="009F376D">
        <w:rPr>
          <w:rFonts w:ascii="TimesLTStd-Roman" w:cs="TimesLTStd-Roman"/>
          <w:b/>
          <w:bCs/>
        </w:rPr>
        <w:t>les</w:t>
      </w:r>
      <w:proofErr w:type="spellEnd"/>
    </w:p>
    <w:p w:rsidR="00DF6EAB" w:rsidRDefault="00C35D7F" w:rsidP="003A0690">
      <w:pPr>
        <w:pStyle w:val="Paragraphedeliste"/>
        <w:numPr>
          <w:ilvl w:val="0"/>
          <w:numId w:val="26"/>
        </w:numPr>
        <w:outlineLvl w:val="1"/>
        <w:rPr>
          <w:b/>
          <w:bCs/>
        </w:rPr>
      </w:pPr>
      <w:bookmarkStart w:id="49" w:name="_Toc493696999"/>
      <w:r>
        <w:rPr>
          <w:b/>
          <w:bCs/>
        </w:rPr>
        <w:t>Relation entre chromosomes et ADN</w:t>
      </w:r>
      <w:bookmarkEnd w:id="49"/>
    </w:p>
    <w:tbl>
      <w:tblPr>
        <w:tblStyle w:val="Grilledutableau"/>
        <w:tblW w:w="11052" w:type="dxa"/>
        <w:jc w:val="center"/>
        <w:tblLook w:val="04A0" w:firstRow="1" w:lastRow="0" w:firstColumn="1" w:lastColumn="0" w:noHBand="0" w:noVBand="1"/>
      </w:tblPr>
      <w:tblGrid>
        <w:gridCol w:w="8490"/>
        <w:gridCol w:w="284"/>
        <w:gridCol w:w="2278"/>
      </w:tblGrid>
      <w:tr w:rsidR="00C35D7F"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C35D7F" w:rsidRDefault="00943CF7" w:rsidP="00CB39FD">
            <w:pPr>
              <w:jc w:val="center"/>
              <w:rPr>
                <w:b/>
                <w:bCs/>
              </w:rPr>
            </w:pPr>
            <w:r>
              <w:rPr>
                <w:b/>
                <w:bCs/>
              </w:rPr>
              <w:t>Document 25</w:t>
            </w:r>
          </w:p>
        </w:tc>
        <w:tc>
          <w:tcPr>
            <w:tcW w:w="284" w:type="dxa"/>
            <w:tcBorders>
              <w:top w:val="nil"/>
              <w:left w:val="single" w:sz="12" w:space="0" w:color="auto"/>
              <w:bottom w:val="nil"/>
              <w:right w:val="single" w:sz="12" w:space="0" w:color="auto"/>
            </w:tcBorders>
          </w:tcPr>
          <w:p w:rsidR="00C35D7F" w:rsidRDefault="00C35D7F" w:rsidP="00CB39FD">
            <w:pPr>
              <w:rPr>
                <w:b/>
                <w:bCs/>
              </w:rPr>
            </w:pPr>
          </w:p>
        </w:tc>
        <w:tc>
          <w:tcPr>
            <w:tcW w:w="2278" w:type="dxa"/>
            <w:vMerge w:val="restart"/>
            <w:tcBorders>
              <w:top w:val="single" w:sz="12" w:space="0" w:color="auto"/>
              <w:left w:val="single" w:sz="12" w:space="0" w:color="auto"/>
              <w:right w:val="single" w:sz="12" w:space="0" w:color="auto"/>
            </w:tcBorders>
          </w:tcPr>
          <w:p w:rsidR="00C35D7F" w:rsidRPr="00D77141" w:rsidRDefault="00C35D7F" w:rsidP="007F2D76">
            <w:pPr>
              <w:widowControl w:val="0"/>
              <w:jc w:val="both"/>
              <w:rPr>
                <w:b/>
                <w:bCs/>
                <w:sz w:val="18"/>
                <w:szCs w:val="18"/>
              </w:rPr>
            </w:pPr>
            <w:r>
              <w:rPr>
                <w:b/>
                <w:bCs/>
                <w:sz w:val="18"/>
                <w:szCs w:val="18"/>
              </w:rPr>
              <w:t xml:space="preserve"> </w:t>
            </w:r>
          </w:p>
        </w:tc>
      </w:tr>
      <w:tr w:rsidR="00C35D7F"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C35D7F" w:rsidRDefault="003F7AD6" w:rsidP="00CB39FD">
            <w:pPr>
              <w:jc w:val="center"/>
              <w:rPr>
                <w:b/>
                <w:bCs/>
              </w:rPr>
            </w:pPr>
            <w:r w:rsidRPr="003F7AD6">
              <w:rPr>
                <w:b/>
                <w:bCs/>
                <w:noProof/>
                <w:lang w:eastAsia="fr-FR"/>
              </w:rPr>
              <w:drawing>
                <wp:inline distT="0" distB="0" distL="0" distR="0">
                  <wp:extent cx="2474259" cy="2359270"/>
                  <wp:effectExtent l="0" t="0" r="0" b="0"/>
                  <wp:docPr id="43" name="Image 43" desc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mag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720" cy="2371151"/>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C35D7F" w:rsidRDefault="00C35D7F" w:rsidP="00CB39FD">
            <w:pPr>
              <w:rPr>
                <w:b/>
                <w:bCs/>
              </w:rPr>
            </w:pPr>
          </w:p>
        </w:tc>
        <w:tc>
          <w:tcPr>
            <w:tcW w:w="2278" w:type="dxa"/>
            <w:vMerge/>
            <w:tcBorders>
              <w:left w:val="single" w:sz="12" w:space="0" w:color="auto"/>
              <w:bottom w:val="single" w:sz="12" w:space="0" w:color="auto"/>
              <w:right w:val="single" w:sz="12" w:space="0" w:color="auto"/>
            </w:tcBorders>
          </w:tcPr>
          <w:p w:rsidR="00C35D7F" w:rsidRDefault="00C35D7F" w:rsidP="00CB39FD">
            <w:pPr>
              <w:rPr>
                <w:b/>
                <w:bCs/>
              </w:rPr>
            </w:pPr>
          </w:p>
        </w:tc>
      </w:tr>
    </w:tbl>
    <w:p w:rsidR="00C35D7F" w:rsidRDefault="00C35D7F" w:rsidP="00C35D7F">
      <w:pPr>
        <w:autoSpaceDE w:val="0"/>
        <w:autoSpaceDN w:val="0"/>
        <w:adjustRightInd w:val="0"/>
        <w:rPr>
          <w:rFonts w:ascii="ArialMT" w:hAnsi="ArialMT" w:cs="ArialMT"/>
          <w:sz w:val="20"/>
          <w:szCs w:val="20"/>
        </w:rPr>
      </w:pPr>
      <w:r>
        <w:rPr>
          <w:rFonts w:ascii="ArialMT" w:hAnsi="ArialMT" w:cs="ArialMT"/>
          <w:sz w:val="20"/>
          <w:szCs w:val="20"/>
        </w:rPr>
        <w:t xml:space="preserve">Chez les eucaryotes l’ADN est fortement replié au cours du cycle </w:t>
      </w:r>
      <w:r w:rsidR="003F7AD6">
        <w:rPr>
          <w:rFonts w:ascii="ArialMT" w:hAnsi="ArialMT" w:cs="ArialMT"/>
          <w:sz w:val="20"/>
          <w:szCs w:val="20"/>
        </w:rPr>
        <w:t>cellulaire de</w:t>
      </w:r>
      <w:r>
        <w:rPr>
          <w:rFonts w:ascii="ArialMT" w:hAnsi="ArialMT" w:cs="ArialMT"/>
          <w:sz w:val="20"/>
          <w:szCs w:val="20"/>
        </w:rPr>
        <w:t xml:space="preserve"> façon à pouvoir être contenu dans le noyau. Cette condensation est assurée par l’interaction de l’ADN avec des protéines structurales :</w:t>
      </w:r>
    </w:p>
    <w:p w:rsidR="00C35D7F" w:rsidRDefault="003F7AD6" w:rsidP="00C35D7F">
      <w:pPr>
        <w:pStyle w:val="Paragraphedeliste"/>
        <w:numPr>
          <w:ilvl w:val="0"/>
          <w:numId w:val="27"/>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Durant</w:t>
      </w:r>
      <w:r w:rsidR="00C35D7F">
        <w:rPr>
          <w:rFonts w:ascii="ArialMT" w:hAnsi="ArialMT" w:cs="ArialMT"/>
          <w:sz w:val="20"/>
          <w:szCs w:val="20"/>
        </w:rPr>
        <w:t xml:space="preserve"> l’interphase : l’observation de la chromatine au MET révèle l’aspect en </w:t>
      </w:r>
      <w:r w:rsidR="00C35D7F" w:rsidRPr="003F7AD6">
        <w:rPr>
          <w:rFonts w:ascii="ArialMT" w:hAnsi="ArialMT" w:cs="ArialMT"/>
          <w:b/>
          <w:bCs/>
          <w:sz w:val="20"/>
          <w:szCs w:val="20"/>
        </w:rPr>
        <w:t>collier de perles</w:t>
      </w:r>
      <w:r w:rsidR="00C35D7F">
        <w:rPr>
          <w:rFonts w:ascii="ArialMT" w:hAnsi="ArialMT" w:cs="ArialMT"/>
          <w:sz w:val="20"/>
          <w:szCs w:val="20"/>
        </w:rPr>
        <w:t xml:space="preserve"> des </w:t>
      </w:r>
      <w:proofErr w:type="gramStart"/>
      <w:r w:rsidR="00C35D7F">
        <w:rPr>
          <w:rFonts w:ascii="ArialMT" w:hAnsi="ArialMT" w:cs="ArialMT"/>
          <w:sz w:val="20"/>
          <w:szCs w:val="20"/>
        </w:rPr>
        <w:t>nucléofilament</w:t>
      </w:r>
      <w:r>
        <w:rPr>
          <w:rFonts w:ascii="ArialMT" w:hAnsi="ArialMT" w:cs="ArialMT"/>
          <w:sz w:val="20"/>
          <w:szCs w:val="20"/>
        </w:rPr>
        <w:t>s</w:t>
      </w:r>
      <w:r w:rsidR="00C35D7F">
        <w:rPr>
          <w:rFonts w:ascii="ArialMT" w:hAnsi="ArialMT" w:cs="ArialMT"/>
          <w:sz w:val="20"/>
          <w:szCs w:val="20"/>
        </w:rPr>
        <w:t xml:space="preserve"> .</w:t>
      </w:r>
      <w:proofErr w:type="gramEnd"/>
      <w:r w:rsidR="00C35D7F">
        <w:rPr>
          <w:rFonts w:ascii="ArialMT" w:hAnsi="ArialMT" w:cs="ArialMT"/>
          <w:sz w:val="20"/>
          <w:szCs w:val="20"/>
        </w:rPr>
        <w:t xml:space="preserve"> </w:t>
      </w:r>
      <w:r>
        <w:rPr>
          <w:rFonts w:ascii="ArialMT" w:hAnsi="ArialMT" w:cs="ArialMT"/>
          <w:sz w:val="20"/>
          <w:szCs w:val="20"/>
        </w:rPr>
        <w:t>Chaque</w:t>
      </w:r>
      <w:r w:rsidR="00C35D7F">
        <w:rPr>
          <w:rFonts w:ascii="ArialMT" w:hAnsi="ArialMT" w:cs="ArialMT"/>
          <w:sz w:val="20"/>
          <w:szCs w:val="20"/>
        </w:rPr>
        <w:t xml:space="preserve"> nucléofilament est constitué de l’enroulement d’une molécule d’ADN autour des protéines appelées </w:t>
      </w:r>
      <w:r w:rsidR="00C35D7F" w:rsidRPr="003F7AD6">
        <w:rPr>
          <w:rFonts w:ascii="ArialMT" w:hAnsi="ArialMT" w:cs="ArialMT"/>
          <w:b/>
          <w:bCs/>
          <w:sz w:val="20"/>
          <w:szCs w:val="20"/>
        </w:rPr>
        <w:t>histones</w:t>
      </w:r>
      <w:r w:rsidR="00C35D7F">
        <w:rPr>
          <w:rFonts w:ascii="ArialMT" w:hAnsi="ArialMT" w:cs="ArialMT"/>
          <w:sz w:val="20"/>
          <w:szCs w:val="20"/>
        </w:rPr>
        <w:t xml:space="preserve"> pour constituer des </w:t>
      </w:r>
      <w:r w:rsidR="00C35D7F" w:rsidRPr="003F7AD6">
        <w:rPr>
          <w:rFonts w:ascii="ArialMT" w:hAnsi="ArialMT" w:cs="ArialMT"/>
          <w:b/>
          <w:bCs/>
          <w:sz w:val="20"/>
          <w:szCs w:val="20"/>
        </w:rPr>
        <w:t>nucléosomes</w:t>
      </w:r>
      <w:r w:rsidR="00C35D7F">
        <w:rPr>
          <w:rFonts w:ascii="ArialMT" w:hAnsi="ArialMT" w:cs="ArialMT"/>
          <w:sz w:val="20"/>
          <w:szCs w:val="20"/>
        </w:rPr>
        <w:t xml:space="preserve"> </w:t>
      </w:r>
    </w:p>
    <w:p w:rsidR="00C35D7F" w:rsidRPr="00DA04A3" w:rsidRDefault="003F7AD6" w:rsidP="00C35D7F">
      <w:pPr>
        <w:pStyle w:val="Paragraphedeliste"/>
        <w:numPr>
          <w:ilvl w:val="0"/>
          <w:numId w:val="27"/>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Pendant</w:t>
      </w:r>
      <w:r w:rsidR="00C35D7F">
        <w:rPr>
          <w:rFonts w:ascii="ArialMT" w:hAnsi="ArialMT" w:cs="ArialMT"/>
          <w:sz w:val="20"/>
          <w:szCs w:val="20"/>
        </w:rPr>
        <w:t xml:space="preserve"> la </w:t>
      </w:r>
      <w:r>
        <w:rPr>
          <w:rFonts w:ascii="ArialMT" w:hAnsi="ArialMT" w:cs="ArialMT"/>
          <w:sz w:val="20"/>
          <w:szCs w:val="20"/>
        </w:rPr>
        <w:t>prophase,</w:t>
      </w:r>
      <w:r w:rsidR="00C35D7F">
        <w:rPr>
          <w:rFonts w:ascii="ArialMT" w:hAnsi="ArialMT" w:cs="ArialMT"/>
          <w:sz w:val="20"/>
          <w:szCs w:val="20"/>
        </w:rPr>
        <w:t xml:space="preserve"> la spiralisation des nucléofilaments, puis leur enroulement autour d’un squelette protéique forme les </w:t>
      </w:r>
      <w:r w:rsidR="00C35D7F" w:rsidRPr="003F7AD6">
        <w:rPr>
          <w:rFonts w:ascii="ArialMT" w:hAnsi="ArialMT" w:cs="ArialMT"/>
          <w:b/>
          <w:bCs/>
          <w:sz w:val="20"/>
          <w:szCs w:val="20"/>
        </w:rPr>
        <w:t>chromosomes</w:t>
      </w: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Default="00DA04A3" w:rsidP="00DA04A3">
      <w:pPr>
        <w:autoSpaceDE w:val="0"/>
        <w:autoSpaceDN w:val="0"/>
        <w:adjustRightInd w:val="0"/>
        <w:spacing w:after="0" w:line="240" w:lineRule="auto"/>
        <w:rPr>
          <w:rFonts w:ascii="ArialMT" w:hAnsi="ArialMT" w:cs="ArialMT"/>
          <w:sz w:val="20"/>
          <w:szCs w:val="20"/>
        </w:rPr>
      </w:pPr>
    </w:p>
    <w:p w:rsidR="00DA04A3" w:rsidRPr="00DA04A3" w:rsidRDefault="00DA04A3" w:rsidP="00DA04A3">
      <w:pPr>
        <w:autoSpaceDE w:val="0"/>
        <w:autoSpaceDN w:val="0"/>
        <w:adjustRightInd w:val="0"/>
        <w:spacing w:after="0" w:line="240" w:lineRule="auto"/>
        <w:rPr>
          <w:rFonts w:ascii="ArialMT" w:hAnsi="ArialMT" w:cs="ArialMT"/>
          <w:sz w:val="20"/>
          <w:szCs w:val="20"/>
        </w:rPr>
      </w:pPr>
    </w:p>
    <w:p w:rsidR="00C35D7F" w:rsidRDefault="00C35D7F" w:rsidP="00C35D7F">
      <w:pPr>
        <w:pStyle w:val="Paragraphedeliste"/>
        <w:autoSpaceDE w:val="0"/>
        <w:autoSpaceDN w:val="0"/>
        <w:adjustRightInd w:val="0"/>
        <w:spacing w:after="0" w:line="240" w:lineRule="auto"/>
        <w:rPr>
          <w:rFonts w:ascii="ArialMT" w:hAnsi="ArialMT" w:cs="ArialMT"/>
          <w:sz w:val="20"/>
          <w:szCs w:val="20"/>
        </w:rPr>
      </w:pPr>
    </w:p>
    <w:p w:rsidR="00C35D7F" w:rsidRDefault="00C35D7F" w:rsidP="003A0690">
      <w:pPr>
        <w:pStyle w:val="Paragraphedeliste"/>
        <w:numPr>
          <w:ilvl w:val="0"/>
          <w:numId w:val="1"/>
        </w:numPr>
        <w:ind w:left="426" w:hanging="66"/>
        <w:outlineLvl w:val="0"/>
        <w:rPr>
          <w:b/>
          <w:bCs/>
        </w:rPr>
      </w:pPr>
      <w:bookmarkStart w:id="50" w:name="_Toc493697000"/>
      <w:r>
        <w:rPr>
          <w:b/>
          <w:bCs/>
        </w:rPr>
        <w:lastRenderedPageBreak/>
        <w:t>La réplication de l’ADN</w:t>
      </w:r>
      <w:bookmarkEnd w:id="50"/>
    </w:p>
    <w:p w:rsidR="00C35D7F" w:rsidRDefault="003F7AD6" w:rsidP="003A0690">
      <w:pPr>
        <w:pStyle w:val="Paragraphedeliste"/>
        <w:numPr>
          <w:ilvl w:val="0"/>
          <w:numId w:val="28"/>
        </w:numPr>
        <w:outlineLvl w:val="1"/>
        <w:rPr>
          <w:b/>
          <w:bCs/>
        </w:rPr>
      </w:pPr>
      <w:bookmarkStart w:id="51" w:name="_Toc493697001"/>
      <w:r>
        <w:rPr>
          <w:b/>
          <w:bCs/>
        </w:rPr>
        <w:t>Mise</w:t>
      </w:r>
      <w:r w:rsidR="00C35D7F">
        <w:rPr>
          <w:b/>
          <w:bCs/>
        </w:rPr>
        <w:t xml:space="preserve"> en évidence de la réplication du matériel génétique</w:t>
      </w:r>
      <w:bookmarkEnd w:id="51"/>
    </w:p>
    <w:tbl>
      <w:tblPr>
        <w:tblStyle w:val="Grilledutableau"/>
        <w:tblW w:w="11052" w:type="dxa"/>
        <w:jc w:val="center"/>
        <w:tblLook w:val="04A0" w:firstRow="1" w:lastRow="0" w:firstColumn="1" w:lastColumn="0" w:noHBand="0" w:noVBand="1"/>
      </w:tblPr>
      <w:tblGrid>
        <w:gridCol w:w="8490"/>
        <w:gridCol w:w="284"/>
        <w:gridCol w:w="2278"/>
      </w:tblGrid>
      <w:tr w:rsidR="00D567A4"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D567A4" w:rsidRDefault="00943CF7" w:rsidP="00CB39FD">
            <w:pPr>
              <w:jc w:val="center"/>
              <w:rPr>
                <w:b/>
                <w:bCs/>
              </w:rPr>
            </w:pPr>
            <w:r>
              <w:rPr>
                <w:b/>
                <w:bCs/>
              </w:rPr>
              <w:t>Document 26</w:t>
            </w:r>
          </w:p>
        </w:tc>
        <w:tc>
          <w:tcPr>
            <w:tcW w:w="284" w:type="dxa"/>
            <w:tcBorders>
              <w:top w:val="nil"/>
              <w:left w:val="single" w:sz="12" w:space="0" w:color="auto"/>
              <w:bottom w:val="nil"/>
              <w:right w:val="single" w:sz="12" w:space="0" w:color="auto"/>
            </w:tcBorders>
          </w:tcPr>
          <w:p w:rsidR="00D567A4" w:rsidRDefault="00D567A4" w:rsidP="00CB39FD">
            <w:pPr>
              <w:rPr>
                <w:b/>
                <w:bCs/>
              </w:rPr>
            </w:pPr>
          </w:p>
        </w:tc>
        <w:tc>
          <w:tcPr>
            <w:tcW w:w="2278" w:type="dxa"/>
            <w:vMerge w:val="restart"/>
            <w:tcBorders>
              <w:top w:val="single" w:sz="12" w:space="0" w:color="auto"/>
              <w:left w:val="single" w:sz="12" w:space="0" w:color="auto"/>
              <w:right w:val="single" w:sz="12" w:space="0" w:color="auto"/>
            </w:tcBorders>
          </w:tcPr>
          <w:p w:rsidR="00D567A4" w:rsidRDefault="00DA04A3" w:rsidP="007F2D76">
            <w:pPr>
              <w:widowControl w:val="0"/>
              <w:jc w:val="both"/>
              <w:rPr>
                <w:b/>
                <w:bCs/>
                <w:sz w:val="18"/>
                <w:szCs w:val="18"/>
              </w:rPr>
            </w:pPr>
            <w:r>
              <w:rPr>
                <w:b/>
                <w:bCs/>
                <w:sz w:val="18"/>
                <w:szCs w:val="18"/>
              </w:rPr>
              <w:t>-Légende</w:t>
            </w:r>
          </w:p>
          <w:p w:rsidR="00CB39FD" w:rsidRDefault="00DA04A3" w:rsidP="007F2D76">
            <w:pPr>
              <w:widowControl w:val="0"/>
              <w:jc w:val="both"/>
              <w:rPr>
                <w:b/>
                <w:bCs/>
                <w:sz w:val="18"/>
                <w:szCs w:val="18"/>
              </w:rPr>
            </w:pPr>
            <w:r>
              <w:rPr>
                <w:b/>
                <w:bCs/>
                <w:sz w:val="18"/>
                <w:szCs w:val="18"/>
              </w:rPr>
              <w:t>-</w:t>
            </w:r>
            <w:r w:rsidR="00CB39FD">
              <w:rPr>
                <w:b/>
                <w:bCs/>
                <w:sz w:val="18"/>
                <w:szCs w:val="18"/>
              </w:rPr>
              <w:t>Analyse de l’</w:t>
            </w:r>
            <w:r>
              <w:rPr>
                <w:b/>
                <w:bCs/>
                <w:sz w:val="18"/>
                <w:szCs w:val="18"/>
              </w:rPr>
              <w:t>évolution</w:t>
            </w:r>
            <w:r w:rsidR="00CB39FD">
              <w:rPr>
                <w:b/>
                <w:bCs/>
                <w:sz w:val="18"/>
                <w:szCs w:val="18"/>
              </w:rPr>
              <w:t xml:space="preserve"> de la qté </w:t>
            </w:r>
            <w:r>
              <w:rPr>
                <w:b/>
                <w:bCs/>
                <w:sz w:val="18"/>
                <w:szCs w:val="18"/>
              </w:rPr>
              <w:t>d’ADN</w:t>
            </w:r>
            <w:r w:rsidR="00CB39FD">
              <w:rPr>
                <w:b/>
                <w:bCs/>
                <w:sz w:val="18"/>
                <w:szCs w:val="18"/>
              </w:rPr>
              <w:t xml:space="preserve"> pendant l’interphase</w:t>
            </w:r>
          </w:p>
          <w:p w:rsidR="00CB39FD" w:rsidRDefault="00DA04A3" w:rsidP="007F2D76">
            <w:pPr>
              <w:widowControl w:val="0"/>
              <w:jc w:val="both"/>
              <w:rPr>
                <w:b/>
                <w:bCs/>
                <w:sz w:val="18"/>
                <w:szCs w:val="18"/>
              </w:rPr>
            </w:pPr>
            <w:r>
              <w:rPr>
                <w:b/>
                <w:bCs/>
                <w:sz w:val="18"/>
                <w:szCs w:val="18"/>
              </w:rPr>
              <w:t>-</w:t>
            </w:r>
            <w:r w:rsidR="00CB39FD">
              <w:rPr>
                <w:b/>
                <w:bCs/>
                <w:sz w:val="18"/>
                <w:szCs w:val="18"/>
              </w:rPr>
              <w:t xml:space="preserve">Conséquence de dédoublement de la qté d’ADN sur la </w:t>
            </w:r>
            <w:r>
              <w:rPr>
                <w:b/>
                <w:bCs/>
                <w:sz w:val="18"/>
                <w:szCs w:val="18"/>
              </w:rPr>
              <w:t>structure</w:t>
            </w:r>
            <w:r w:rsidR="00CB39FD">
              <w:rPr>
                <w:b/>
                <w:bCs/>
                <w:sz w:val="18"/>
                <w:szCs w:val="18"/>
              </w:rPr>
              <w:t xml:space="preserve"> des chromosomes</w:t>
            </w:r>
          </w:p>
          <w:p w:rsidR="00CB39FD" w:rsidRDefault="00DA04A3" w:rsidP="007F2D76">
            <w:pPr>
              <w:widowControl w:val="0"/>
              <w:jc w:val="both"/>
              <w:rPr>
                <w:b/>
                <w:bCs/>
                <w:sz w:val="18"/>
                <w:szCs w:val="18"/>
              </w:rPr>
            </w:pPr>
            <w:r>
              <w:rPr>
                <w:b/>
                <w:bCs/>
                <w:sz w:val="18"/>
                <w:szCs w:val="18"/>
              </w:rPr>
              <w:t>-</w:t>
            </w:r>
            <w:r w:rsidR="00CB39FD">
              <w:rPr>
                <w:b/>
                <w:bCs/>
                <w:sz w:val="18"/>
                <w:szCs w:val="18"/>
              </w:rPr>
              <w:t xml:space="preserve">Explication du passage de la qté d’ADN de 2Q à Q </w:t>
            </w:r>
            <w:r>
              <w:rPr>
                <w:b/>
                <w:bCs/>
                <w:sz w:val="18"/>
                <w:szCs w:val="18"/>
              </w:rPr>
              <w:t>pendant</w:t>
            </w:r>
            <w:r w:rsidR="00CB39FD">
              <w:rPr>
                <w:b/>
                <w:bCs/>
                <w:sz w:val="18"/>
                <w:szCs w:val="18"/>
              </w:rPr>
              <w:t xml:space="preserve"> la mitose</w:t>
            </w:r>
          </w:p>
          <w:p w:rsidR="00CB39FD" w:rsidRDefault="00DA04A3" w:rsidP="007F2D76">
            <w:pPr>
              <w:widowControl w:val="0"/>
              <w:jc w:val="both"/>
              <w:rPr>
                <w:b/>
                <w:bCs/>
                <w:sz w:val="18"/>
                <w:szCs w:val="18"/>
              </w:rPr>
            </w:pPr>
            <w:r>
              <w:rPr>
                <w:b/>
                <w:bCs/>
                <w:sz w:val="18"/>
                <w:szCs w:val="18"/>
              </w:rPr>
              <w:t>-</w:t>
            </w:r>
            <w:r w:rsidR="00CB39FD">
              <w:rPr>
                <w:b/>
                <w:bCs/>
                <w:sz w:val="18"/>
                <w:szCs w:val="18"/>
              </w:rPr>
              <w:t>Représentation de l’aspect des chromosomes pendant chacune des phases</w:t>
            </w:r>
          </w:p>
          <w:p w:rsidR="00CB39FD" w:rsidRPr="00D77141" w:rsidRDefault="00CB39FD" w:rsidP="007F2D76">
            <w:pPr>
              <w:widowControl w:val="0"/>
              <w:jc w:val="both"/>
              <w:rPr>
                <w:b/>
                <w:bCs/>
                <w:sz w:val="18"/>
                <w:szCs w:val="18"/>
              </w:rPr>
            </w:pPr>
          </w:p>
        </w:tc>
      </w:tr>
      <w:tr w:rsidR="00D567A4" w:rsidTr="00CB39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D567A4" w:rsidRDefault="00DA04A3" w:rsidP="00CB39FD">
            <w:pPr>
              <w:jc w:val="center"/>
              <w:rPr>
                <w:b/>
                <w:bCs/>
              </w:rPr>
            </w:pPr>
            <w:r w:rsidRPr="00DA04A3">
              <w:rPr>
                <w:b/>
                <w:bCs/>
                <w:noProof/>
                <w:lang w:eastAsia="fr-FR"/>
              </w:rPr>
              <w:drawing>
                <wp:inline distT="0" distB="0" distL="0" distR="0">
                  <wp:extent cx="2720147" cy="2041425"/>
                  <wp:effectExtent l="0" t="0" r="0" b="0"/>
                  <wp:docPr id="44" name="Image 44" descr="D:\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4909" cy="209002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D567A4" w:rsidRDefault="00D567A4" w:rsidP="00CB39FD">
            <w:pPr>
              <w:rPr>
                <w:b/>
                <w:bCs/>
              </w:rPr>
            </w:pPr>
          </w:p>
        </w:tc>
        <w:tc>
          <w:tcPr>
            <w:tcW w:w="2278" w:type="dxa"/>
            <w:vMerge/>
            <w:tcBorders>
              <w:left w:val="single" w:sz="12" w:space="0" w:color="auto"/>
              <w:bottom w:val="single" w:sz="12" w:space="0" w:color="auto"/>
              <w:right w:val="single" w:sz="12" w:space="0" w:color="auto"/>
            </w:tcBorders>
          </w:tcPr>
          <w:p w:rsidR="00D567A4" w:rsidRDefault="00D567A4" w:rsidP="00CB39FD">
            <w:pPr>
              <w:rPr>
                <w:b/>
                <w:bCs/>
              </w:rPr>
            </w:pPr>
          </w:p>
        </w:tc>
      </w:tr>
    </w:tbl>
    <w:p w:rsidR="00CB39FD" w:rsidRPr="009E371D" w:rsidRDefault="00DA04A3" w:rsidP="00DA04A3">
      <w:r>
        <w:rPr>
          <w:rFonts w:ascii="Yu Gothic" w:eastAsia="Yu Gothic" w:hAnsi="Yu Gothic" w:hint="eastAsia"/>
        </w:rPr>
        <w:sym w:font="Wingdings 3" w:char="F05B"/>
      </w:r>
      <w:r w:rsidR="00CB39FD" w:rsidRPr="009E371D">
        <w:t xml:space="preserve">Au cours de l’interphase la qté d’ADN est constante à Q pendant la phase </w:t>
      </w:r>
      <w:r w:rsidR="00CB39FD" w:rsidRPr="00DA04A3">
        <w:rPr>
          <w:b/>
          <w:bCs/>
        </w:rPr>
        <w:t>G1</w:t>
      </w:r>
      <w:r w:rsidR="00CB39FD" w:rsidRPr="009E371D">
        <w:t xml:space="preserve"> (</w:t>
      </w:r>
      <w:r w:rsidR="00CB39FD" w:rsidRPr="00DA04A3">
        <w:rPr>
          <w:b/>
          <w:bCs/>
        </w:rPr>
        <w:t>1</w:t>
      </w:r>
      <w:r w:rsidR="00CB39FD" w:rsidRPr="00DA04A3">
        <w:rPr>
          <w:b/>
          <w:bCs/>
          <w:vertAlign w:val="superscript"/>
        </w:rPr>
        <w:t>ere</w:t>
      </w:r>
      <w:r w:rsidR="00CB39FD" w:rsidRPr="00DA04A3">
        <w:rPr>
          <w:b/>
          <w:bCs/>
        </w:rPr>
        <w:t xml:space="preserve"> phase de croissance</w:t>
      </w:r>
      <w:r w:rsidR="00CB39FD" w:rsidRPr="009E371D">
        <w:t xml:space="preserve">), puis elle augmente pour atteindre 2Q pendant la </w:t>
      </w:r>
      <w:r w:rsidR="00CB39FD" w:rsidRPr="00DA04A3">
        <w:rPr>
          <w:b/>
          <w:bCs/>
        </w:rPr>
        <w:t>phase S</w:t>
      </w:r>
      <w:r w:rsidR="00CB39FD" w:rsidRPr="009E371D">
        <w:t xml:space="preserve"> (</w:t>
      </w:r>
      <w:r w:rsidR="00CB39FD" w:rsidRPr="00DA04A3">
        <w:rPr>
          <w:b/>
          <w:bCs/>
        </w:rPr>
        <w:t>phase de synthèse</w:t>
      </w:r>
      <w:r w:rsidR="00CB39FD" w:rsidRPr="009E371D">
        <w:t xml:space="preserve">), ensuite elle reste stable pendant la </w:t>
      </w:r>
      <w:r w:rsidR="00CB39FD" w:rsidRPr="00DA04A3">
        <w:rPr>
          <w:b/>
          <w:bCs/>
        </w:rPr>
        <w:t>phase G2</w:t>
      </w:r>
      <w:r w:rsidR="00CB39FD" w:rsidRPr="009E371D">
        <w:t xml:space="preserve"> (</w:t>
      </w:r>
      <w:r w:rsidR="00CB39FD" w:rsidRPr="00DA04A3">
        <w:rPr>
          <w:b/>
          <w:bCs/>
        </w:rPr>
        <w:t>2</w:t>
      </w:r>
      <w:r w:rsidR="00CB39FD" w:rsidRPr="00DA04A3">
        <w:rPr>
          <w:b/>
          <w:bCs/>
          <w:vertAlign w:val="superscript"/>
        </w:rPr>
        <w:t>eme</w:t>
      </w:r>
      <w:r w:rsidR="00CB39FD" w:rsidRPr="00DA04A3">
        <w:rPr>
          <w:b/>
          <w:bCs/>
        </w:rPr>
        <w:t xml:space="preserve"> phase de croissance</w:t>
      </w:r>
      <w:r w:rsidR="00CB39FD" w:rsidRPr="009E371D">
        <w:t xml:space="preserve">). </w:t>
      </w:r>
      <w:r>
        <w:br/>
      </w:r>
      <w:r>
        <w:sym w:font="Wingdings 3" w:char="F05B"/>
      </w:r>
      <w:r w:rsidRPr="009E371D">
        <w:t xml:space="preserve">Au cours de la </w:t>
      </w:r>
      <w:r w:rsidRPr="00DA04A3">
        <w:rPr>
          <w:b/>
          <w:bCs/>
        </w:rPr>
        <w:t>mitose</w:t>
      </w:r>
      <w:r w:rsidRPr="009E371D">
        <w:t xml:space="preserve"> la qté d’ADN passe de 2Q à Q </w:t>
      </w:r>
    </w:p>
    <w:p w:rsidR="00CB39FD" w:rsidRPr="009E371D" w:rsidRDefault="00CB39FD" w:rsidP="00CB39FD">
      <w:r w:rsidRPr="009E371D">
        <w:t xml:space="preserve">Lorsque la qté d’ADN se dédouble, chaque chromosome qui était formé par </w:t>
      </w:r>
      <w:proofErr w:type="gramStart"/>
      <w:r w:rsidRPr="009E371D">
        <w:t>une seule chromatide</w:t>
      </w:r>
      <w:proofErr w:type="gramEnd"/>
      <w:r w:rsidRPr="009E371D">
        <w:t xml:space="preserve"> </w:t>
      </w:r>
      <w:r w:rsidR="009E371D" w:rsidRPr="009E371D">
        <w:t>apparait</w:t>
      </w:r>
      <w:r w:rsidRPr="009E371D">
        <w:t xml:space="preserve"> formé</w:t>
      </w:r>
      <w:r w:rsidR="009E371D" w:rsidRPr="009E371D">
        <w:t xml:space="preserve"> de deux chromatides</w:t>
      </w:r>
      <w:r w:rsidR="00DA04A3">
        <w:t>.</w:t>
      </w:r>
    </w:p>
    <w:p w:rsidR="009E371D" w:rsidRDefault="00C52477" w:rsidP="003A0690">
      <w:pPr>
        <w:pStyle w:val="Paragraphedeliste"/>
        <w:numPr>
          <w:ilvl w:val="0"/>
          <w:numId w:val="28"/>
        </w:numPr>
        <w:outlineLvl w:val="1"/>
        <w:rPr>
          <w:b/>
          <w:bCs/>
        </w:rPr>
      </w:pPr>
      <w:bookmarkStart w:id="52" w:name="_Toc493697002"/>
      <w:r w:rsidRPr="00C52477">
        <w:rPr>
          <w:b/>
          <w:bCs/>
        </w:rPr>
        <w:t>Mécanisme de réplication de l’ADN</w:t>
      </w:r>
      <w:bookmarkEnd w:id="52"/>
    </w:p>
    <w:p w:rsidR="00C52477" w:rsidRPr="001405A7" w:rsidRDefault="00C52477" w:rsidP="003A0690">
      <w:pPr>
        <w:pStyle w:val="Paragraphedeliste"/>
        <w:numPr>
          <w:ilvl w:val="0"/>
          <w:numId w:val="29"/>
        </w:numPr>
        <w:outlineLvl w:val="2"/>
        <w:rPr>
          <w:b/>
          <w:bCs/>
        </w:rPr>
      </w:pPr>
      <w:bookmarkStart w:id="53" w:name="_Toc493697003"/>
      <w:r>
        <w:rPr>
          <w:b/>
          <w:bCs/>
        </w:rPr>
        <w:t xml:space="preserve">Expérience de Meselson et </w:t>
      </w:r>
      <w:proofErr w:type="spellStart"/>
      <w:r>
        <w:rPr>
          <w:b/>
          <w:bCs/>
        </w:rPr>
        <w:t>stahl</w:t>
      </w:r>
      <w:proofErr w:type="spellEnd"/>
      <w:r>
        <w:rPr>
          <w:b/>
          <w:bCs/>
        </w:rPr>
        <w:t xml:space="preserve"> (1958)</w:t>
      </w:r>
      <w:bookmarkEnd w:id="53"/>
    </w:p>
    <w:tbl>
      <w:tblPr>
        <w:tblStyle w:val="Grilledutableau"/>
        <w:tblW w:w="11052" w:type="dxa"/>
        <w:jc w:val="center"/>
        <w:tblLook w:val="04A0" w:firstRow="1" w:lastRow="0" w:firstColumn="1" w:lastColumn="0" w:noHBand="0" w:noVBand="1"/>
      </w:tblPr>
      <w:tblGrid>
        <w:gridCol w:w="8490"/>
        <w:gridCol w:w="284"/>
        <w:gridCol w:w="2278"/>
      </w:tblGrid>
      <w:tr w:rsidR="00C52477" w:rsidTr="006E142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C52477" w:rsidRDefault="001405A7" w:rsidP="006E1425">
            <w:pPr>
              <w:jc w:val="center"/>
              <w:rPr>
                <w:b/>
                <w:bCs/>
              </w:rPr>
            </w:pPr>
            <w:r>
              <w:rPr>
                <w:b/>
                <w:bCs/>
              </w:rPr>
              <w:t xml:space="preserve">Exercice intégré </w:t>
            </w:r>
          </w:p>
        </w:tc>
        <w:tc>
          <w:tcPr>
            <w:tcW w:w="284" w:type="dxa"/>
            <w:tcBorders>
              <w:top w:val="nil"/>
              <w:left w:val="single" w:sz="12" w:space="0" w:color="auto"/>
              <w:bottom w:val="nil"/>
              <w:right w:val="single" w:sz="12" w:space="0" w:color="auto"/>
            </w:tcBorders>
          </w:tcPr>
          <w:p w:rsidR="00C52477" w:rsidRDefault="00C52477" w:rsidP="006E1425">
            <w:pPr>
              <w:rPr>
                <w:b/>
                <w:bCs/>
              </w:rPr>
            </w:pPr>
          </w:p>
        </w:tc>
        <w:tc>
          <w:tcPr>
            <w:tcW w:w="2278" w:type="dxa"/>
            <w:vMerge w:val="restart"/>
            <w:tcBorders>
              <w:top w:val="single" w:sz="12" w:space="0" w:color="auto"/>
              <w:left w:val="single" w:sz="12" w:space="0" w:color="auto"/>
              <w:right w:val="single" w:sz="12" w:space="0" w:color="auto"/>
            </w:tcBorders>
          </w:tcPr>
          <w:p w:rsidR="00C52477" w:rsidRPr="00D77141" w:rsidRDefault="00C52477" w:rsidP="00C52477">
            <w:pPr>
              <w:widowControl w:val="0"/>
              <w:jc w:val="both"/>
              <w:rPr>
                <w:b/>
                <w:bCs/>
                <w:sz w:val="18"/>
                <w:szCs w:val="18"/>
              </w:rPr>
            </w:pPr>
            <w:r>
              <w:rPr>
                <w:b/>
                <w:bCs/>
                <w:sz w:val="18"/>
                <w:szCs w:val="18"/>
              </w:rPr>
              <w:t xml:space="preserve"> </w:t>
            </w:r>
          </w:p>
        </w:tc>
      </w:tr>
      <w:tr w:rsidR="00C52477" w:rsidTr="006E142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C52477" w:rsidRDefault="001405A7" w:rsidP="006E1425">
            <w:pPr>
              <w:jc w:val="center"/>
              <w:rPr>
                <w:b/>
                <w:bCs/>
              </w:rPr>
            </w:pPr>
            <w:r w:rsidRPr="001405A7">
              <w:rPr>
                <w:b/>
                <w:bCs/>
                <w:noProof/>
                <w:lang w:eastAsia="fr-FR"/>
              </w:rPr>
              <w:drawing>
                <wp:inline distT="0" distB="0" distL="0" distR="0">
                  <wp:extent cx="4549001" cy="4395507"/>
                  <wp:effectExtent l="0" t="0" r="0" b="0"/>
                  <wp:docPr id="45" name="Image 45" descr="D:\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age1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4728" cy="440104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C52477" w:rsidRDefault="00C52477" w:rsidP="006E1425">
            <w:pPr>
              <w:rPr>
                <w:b/>
                <w:bCs/>
              </w:rPr>
            </w:pPr>
          </w:p>
        </w:tc>
        <w:tc>
          <w:tcPr>
            <w:tcW w:w="2278" w:type="dxa"/>
            <w:vMerge/>
            <w:tcBorders>
              <w:left w:val="single" w:sz="12" w:space="0" w:color="auto"/>
              <w:bottom w:val="single" w:sz="12" w:space="0" w:color="auto"/>
              <w:right w:val="single" w:sz="12" w:space="0" w:color="auto"/>
            </w:tcBorders>
          </w:tcPr>
          <w:p w:rsidR="00C52477" w:rsidRDefault="00C52477" w:rsidP="006E1425">
            <w:pPr>
              <w:rPr>
                <w:b/>
                <w:bCs/>
              </w:rPr>
            </w:pPr>
          </w:p>
        </w:tc>
      </w:tr>
    </w:tbl>
    <w:p w:rsidR="001405A7" w:rsidRDefault="001405A7" w:rsidP="001405A7">
      <w:pPr>
        <w:widowControl w:val="0"/>
        <w:jc w:val="both"/>
        <w:rPr>
          <w:rFonts w:ascii="Times New Roman" w:hAnsi="Times New Roman" w:cs="Times New Roman"/>
          <w:sz w:val="24"/>
          <w:szCs w:val="24"/>
        </w:rPr>
      </w:pPr>
      <w:r w:rsidRPr="001405A7">
        <w:rPr>
          <w:rFonts w:ascii="Times New Roman" w:hAnsi="Times New Roman" w:cs="Times New Roman"/>
          <w:b/>
          <w:bCs/>
          <w:sz w:val="24"/>
          <w:szCs w:val="24"/>
          <w:lang w:val="fr-MA"/>
        </w:rPr>
        <w:t>1</w:t>
      </w:r>
      <w:r>
        <w:rPr>
          <w:rFonts w:ascii="Times New Roman" w:hAnsi="Times New Roman" w:cs="Times New Roman"/>
          <w:sz w:val="24"/>
          <w:szCs w:val="24"/>
          <w:lang w:val="fr-MA"/>
        </w:rPr>
        <w:t xml:space="preserve">.a/ </w:t>
      </w:r>
      <w:r>
        <w:rPr>
          <w:rFonts w:ascii="Times New Roman" w:hAnsi="Times New Roman" w:cs="Times New Roman"/>
          <w:sz w:val="24"/>
          <w:szCs w:val="24"/>
        </w:rPr>
        <w:t xml:space="preserve">Au bout d’une génération sur milieu </w:t>
      </w:r>
      <w:r>
        <w:rPr>
          <w:rFonts w:ascii="Times New Roman" w:hAnsi="Times New Roman" w:cs="Times New Roman"/>
          <w:sz w:val="16"/>
          <w:szCs w:val="16"/>
          <w:vertAlign w:val="superscript"/>
        </w:rPr>
        <w:t>14</w:t>
      </w:r>
      <w:r>
        <w:rPr>
          <w:rFonts w:ascii="Times New Roman" w:hAnsi="Times New Roman" w:cs="Times New Roman"/>
          <w:sz w:val="24"/>
          <w:szCs w:val="24"/>
        </w:rPr>
        <w:t>N , la densité de l’ADN de l’extrait des bactéries est intermédiaire entre la densité de l’ADN lourd (</w:t>
      </w:r>
      <w:r>
        <w:rPr>
          <w:rFonts w:ascii="Times New Roman" w:hAnsi="Times New Roman" w:cs="Times New Roman"/>
          <w:sz w:val="16"/>
          <w:szCs w:val="16"/>
          <w:vertAlign w:val="superscript"/>
        </w:rPr>
        <w:t>15</w:t>
      </w:r>
      <w:r>
        <w:rPr>
          <w:rFonts w:ascii="Times New Roman" w:hAnsi="Times New Roman" w:cs="Times New Roman"/>
          <w:sz w:val="24"/>
          <w:szCs w:val="24"/>
        </w:rPr>
        <w:t>N) et de l’ADN léger (</w:t>
      </w:r>
      <w:r>
        <w:rPr>
          <w:rFonts w:ascii="Times New Roman" w:hAnsi="Times New Roman" w:cs="Times New Roman"/>
          <w:sz w:val="16"/>
          <w:szCs w:val="16"/>
          <w:vertAlign w:val="superscript"/>
        </w:rPr>
        <w:t>14</w:t>
      </w:r>
      <w:r>
        <w:rPr>
          <w:rFonts w:ascii="Times New Roman" w:hAnsi="Times New Roman" w:cs="Times New Roman"/>
          <w:sz w:val="24"/>
          <w:szCs w:val="24"/>
        </w:rPr>
        <w:t>N). On a donc 100 % d’ADN hybride. Donc l’hypothèse à réfuter est celle du modèle conservatif car selon cette hypothèse il y a 50% d’ADN léger et 50% d’ADN lourd à la 1</w:t>
      </w:r>
      <w:r>
        <w:rPr>
          <w:rFonts w:ascii="Times New Roman" w:hAnsi="Times New Roman" w:cs="Times New Roman"/>
          <w:sz w:val="16"/>
          <w:szCs w:val="16"/>
          <w:vertAlign w:val="superscript"/>
        </w:rPr>
        <w:t xml:space="preserve">ere </w:t>
      </w:r>
      <w:r>
        <w:rPr>
          <w:rFonts w:ascii="Times New Roman" w:hAnsi="Times New Roman" w:cs="Times New Roman"/>
          <w:sz w:val="24"/>
          <w:szCs w:val="24"/>
        </w:rPr>
        <w:t>génération ce qui n’est pas conforme avec les résultats expérimentaux.</w:t>
      </w:r>
    </w:p>
    <w:p w:rsidR="001405A7" w:rsidRDefault="001405A7" w:rsidP="001405A7">
      <w:pPr>
        <w:widowControl w:val="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w:t>
      </w:r>
      <w:proofErr w:type="gramEnd"/>
      <w:r>
        <w:rPr>
          <w:rFonts w:ascii="Times New Roman" w:hAnsi="Times New Roman" w:cs="Times New Roman"/>
          <w:sz w:val="24"/>
          <w:szCs w:val="24"/>
        </w:rPr>
        <w:t xml:space="preserve">/ Au bout de deux générations on obtient 50% d’ADN léger et 50% d’ADN hybride. Or selon le modèle dispersif on obtient toujours que de l’ADN hybride ce qui n’est pas conforme avec les résultats expérimentaux. Ainsi, les expériences de Meselson et Stahl valident l’hypothèse de la réplication semi conservative et réfutent les autres hypothèses. </w:t>
      </w:r>
    </w:p>
    <w:p w:rsidR="001405A7" w:rsidRDefault="001405A7" w:rsidP="001405A7">
      <w:pPr>
        <w:widowControl w:val="0"/>
        <w:jc w:val="both"/>
        <w:rPr>
          <w:rFonts w:ascii="Times New Roman" w:hAnsi="Times New Roman" w:cs="Times New Roman"/>
          <w:sz w:val="24"/>
          <w:szCs w:val="24"/>
          <w:lang w:val="fr-MA"/>
        </w:rPr>
      </w:pPr>
      <w:r>
        <w:rPr>
          <w:rFonts w:ascii="Times New Roman" w:hAnsi="Times New Roman" w:cs="Times New Roman"/>
          <w:sz w:val="24"/>
          <w:szCs w:val="24"/>
        </w:rPr>
        <w:t>On peut utiliser l’hypothèse validée pour expliquer l’aspect des tubes 3 et 4.</w:t>
      </w:r>
    </w:p>
    <w:p w:rsidR="006A3318" w:rsidRDefault="001405A7" w:rsidP="001405A7">
      <w:pPr>
        <w:widowControl w:val="0"/>
        <w:jc w:val="center"/>
        <w:rPr>
          <w:rFonts w:ascii="Calibri" w:hAnsi="Calibri" w:cs="Calibri"/>
          <w:sz w:val="20"/>
          <w:szCs w:val="20"/>
        </w:rPr>
      </w:pPr>
      <w:r w:rsidRPr="001405A7">
        <w:rPr>
          <w:noProof/>
          <w:lang w:eastAsia="fr-FR"/>
        </w:rPr>
        <w:drawing>
          <wp:inline distT="0" distB="0" distL="0" distR="0">
            <wp:extent cx="3780545" cy="1844850"/>
            <wp:effectExtent l="0" t="0" r="0" b="0"/>
            <wp:docPr id="46" name="Image 46" desc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age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2391" cy="1860391"/>
                    </a:xfrm>
                    <a:prstGeom prst="rect">
                      <a:avLst/>
                    </a:prstGeom>
                    <a:noFill/>
                    <a:ln>
                      <a:noFill/>
                    </a:ln>
                  </pic:spPr>
                </pic:pic>
              </a:graphicData>
            </a:graphic>
          </wp:inline>
        </w:drawing>
      </w:r>
    </w:p>
    <w:p w:rsidR="001405A7" w:rsidRPr="001405A7" w:rsidRDefault="001405A7" w:rsidP="001405A7">
      <w:pPr>
        <w:widowControl w:val="0"/>
        <w:rPr>
          <w:rFonts w:asciiTheme="majorHAnsi" w:hAnsiTheme="majorHAnsi" w:cstheme="majorHAnsi"/>
          <w:sz w:val="20"/>
          <w:szCs w:val="20"/>
        </w:rPr>
      </w:pPr>
      <w:r w:rsidRPr="001405A7">
        <w:rPr>
          <w:rFonts w:asciiTheme="majorHAnsi" w:hAnsiTheme="majorHAnsi" w:cstheme="majorHAnsi"/>
          <w:b/>
          <w:bCs/>
          <w:sz w:val="20"/>
          <w:szCs w:val="20"/>
        </w:rPr>
        <w:t>2</w:t>
      </w:r>
      <w:r w:rsidR="00EF2658">
        <w:rPr>
          <w:rFonts w:asciiTheme="majorHAnsi" w:hAnsiTheme="majorHAnsi" w:cstheme="majorHAnsi"/>
          <w:sz w:val="20"/>
          <w:szCs w:val="20"/>
        </w:rPr>
        <w:t>. Aspect du tube à la 3éme</w:t>
      </w:r>
      <w:r w:rsidRPr="001405A7">
        <w:rPr>
          <w:rFonts w:asciiTheme="majorHAnsi" w:hAnsiTheme="majorHAnsi" w:cstheme="majorHAnsi"/>
          <w:sz w:val="20"/>
          <w:szCs w:val="20"/>
        </w:rPr>
        <w:t xml:space="preserve"> génération</w:t>
      </w:r>
      <w:r w:rsidR="00EF2658">
        <w:rPr>
          <w:rFonts w:asciiTheme="majorHAnsi" w:hAnsiTheme="majorHAnsi" w:cstheme="majorHAnsi"/>
          <w:sz w:val="20"/>
          <w:szCs w:val="20"/>
        </w:rPr>
        <w:t> :</w:t>
      </w:r>
      <w:r>
        <w:rPr>
          <w:rFonts w:asciiTheme="majorHAnsi" w:hAnsiTheme="majorHAnsi" w:cstheme="majorHAnsi"/>
          <w:sz w:val="20"/>
          <w:szCs w:val="20"/>
        </w:rPr>
        <w:t xml:space="preserve"> </w:t>
      </w:r>
    </w:p>
    <w:p w:rsidR="00315D00" w:rsidRDefault="001405A7" w:rsidP="001405A7">
      <w:pPr>
        <w:jc w:val="center"/>
        <w:rPr>
          <w:rFonts w:ascii="ArialMT" w:hAnsi="ArialMT" w:cs="ArialMT"/>
          <w:sz w:val="20"/>
          <w:szCs w:val="20"/>
        </w:rPr>
      </w:pPr>
      <w:r w:rsidRPr="001405A7">
        <w:rPr>
          <w:rFonts w:ascii="ArialMT" w:hAnsi="ArialMT" w:cs="ArialMT"/>
          <w:noProof/>
          <w:sz w:val="20"/>
          <w:szCs w:val="20"/>
          <w:lang w:eastAsia="fr-FR"/>
        </w:rPr>
        <w:drawing>
          <wp:inline distT="0" distB="0" distL="0" distR="0">
            <wp:extent cx="1675130" cy="1198880"/>
            <wp:effectExtent l="0" t="0" r="0" b="0"/>
            <wp:docPr id="47" name="Image 47" desc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mage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5130" cy="1198880"/>
                    </a:xfrm>
                    <a:prstGeom prst="rect">
                      <a:avLst/>
                    </a:prstGeom>
                    <a:noFill/>
                    <a:ln>
                      <a:noFill/>
                    </a:ln>
                  </pic:spPr>
                </pic:pic>
              </a:graphicData>
            </a:graphic>
          </wp:inline>
        </w:drawing>
      </w:r>
    </w:p>
    <w:p w:rsidR="001405A7" w:rsidRDefault="001405A7" w:rsidP="001405A7">
      <w:pPr>
        <w:spacing w:after="0"/>
        <w:rPr>
          <w:rFonts w:asciiTheme="majorHAnsi" w:hAnsiTheme="majorHAnsi" w:cstheme="majorHAnsi"/>
        </w:rPr>
      </w:pPr>
      <w:r w:rsidRPr="001405A7">
        <w:rPr>
          <w:rFonts w:asciiTheme="majorHAnsi" w:hAnsiTheme="majorHAnsi" w:cstheme="majorHAnsi"/>
          <w:b/>
          <w:bCs/>
        </w:rPr>
        <w:t>Bilan</w:t>
      </w:r>
      <w:r>
        <w:rPr>
          <w:rFonts w:asciiTheme="majorHAnsi" w:hAnsiTheme="majorHAnsi" w:cstheme="majorHAnsi"/>
        </w:rPr>
        <w:t xml:space="preserve"> </w:t>
      </w:r>
    </w:p>
    <w:p w:rsidR="00562040" w:rsidRPr="00EF2658" w:rsidRDefault="00315D00" w:rsidP="00EF2658">
      <w:pPr>
        <w:pBdr>
          <w:top w:val="single" w:sz="4" w:space="1" w:color="auto"/>
          <w:left w:val="single" w:sz="4" w:space="4" w:color="auto"/>
          <w:bottom w:val="single" w:sz="4" w:space="1" w:color="auto"/>
          <w:right w:val="single" w:sz="4" w:space="4" w:color="auto"/>
        </w:pBdr>
        <w:shd w:val="clear" w:color="auto" w:fill="9FE5E9"/>
        <w:spacing w:after="0"/>
        <w:rPr>
          <w:rFonts w:asciiTheme="majorHAnsi" w:hAnsiTheme="majorHAnsi" w:cstheme="majorHAnsi"/>
        </w:rPr>
      </w:pPr>
      <w:r w:rsidRPr="001405A7">
        <w:rPr>
          <w:rFonts w:asciiTheme="majorHAnsi" w:hAnsiTheme="majorHAnsi" w:cstheme="majorHAnsi"/>
        </w:rPr>
        <w:t>La réplication de l’ADN se fait selon le mode</w:t>
      </w:r>
      <w:r w:rsidR="000D1CCC">
        <w:rPr>
          <w:rFonts w:asciiTheme="majorHAnsi" w:hAnsiTheme="majorHAnsi" w:cstheme="majorHAnsi"/>
        </w:rPr>
        <w:t xml:space="preserve"> semi-conservatif selon lequel c</w:t>
      </w:r>
      <w:r w:rsidRPr="001405A7">
        <w:rPr>
          <w:rFonts w:asciiTheme="majorHAnsi" w:hAnsiTheme="majorHAnsi" w:cstheme="majorHAnsi"/>
        </w:rPr>
        <w:t>haque b</w:t>
      </w:r>
      <w:r w:rsidR="001405A7" w:rsidRPr="001405A7">
        <w:rPr>
          <w:rFonts w:asciiTheme="majorHAnsi" w:hAnsiTheme="majorHAnsi" w:cstheme="majorHAnsi"/>
        </w:rPr>
        <w:t>rin de la molécule "mère" sert de</w:t>
      </w:r>
      <w:r w:rsidR="001405A7">
        <w:rPr>
          <w:rFonts w:asciiTheme="majorHAnsi" w:hAnsiTheme="majorHAnsi" w:cstheme="majorHAnsi"/>
        </w:rPr>
        <w:t xml:space="preserve"> </w:t>
      </w:r>
      <w:r w:rsidRPr="001405A7">
        <w:rPr>
          <w:rFonts w:asciiTheme="majorHAnsi" w:hAnsiTheme="majorHAnsi" w:cstheme="majorHAnsi"/>
        </w:rPr>
        <w:t xml:space="preserve">matrice </w:t>
      </w:r>
      <w:r w:rsidR="001405A7" w:rsidRPr="001405A7">
        <w:rPr>
          <w:rFonts w:asciiTheme="majorHAnsi" w:hAnsiTheme="majorHAnsi" w:cstheme="majorHAnsi"/>
        </w:rPr>
        <w:t>pour</w:t>
      </w:r>
      <w:r w:rsidRPr="001405A7">
        <w:rPr>
          <w:rFonts w:asciiTheme="majorHAnsi" w:hAnsiTheme="majorHAnsi" w:cstheme="majorHAnsi"/>
        </w:rPr>
        <w:t xml:space="preserve"> la synthèse d'un brin complémentaire.</w:t>
      </w:r>
    </w:p>
    <w:p w:rsidR="00DF67FF" w:rsidRDefault="00DF67FF" w:rsidP="00DF67FF">
      <w:pPr>
        <w:keepNext/>
        <w:jc w:val="center"/>
      </w:pPr>
      <w:r>
        <w:rPr>
          <w:b/>
          <w:bCs/>
          <w:noProof/>
          <w:sz w:val="18"/>
          <w:szCs w:val="18"/>
          <w:lang w:eastAsia="fr-FR"/>
        </w:rPr>
        <w:drawing>
          <wp:inline distT="0" distB="0" distL="0" distR="0">
            <wp:extent cx="3603812" cy="1040117"/>
            <wp:effectExtent l="19050" t="19050" r="0" b="825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9441" t="9232" r="3725" b="14863"/>
                    <a:stretch>
                      <a:fillRect/>
                    </a:stretch>
                  </pic:blipFill>
                  <pic:spPr bwMode="auto">
                    <a:xfrm>
                      <a:off x="0" y="0"/>
                      <a:ext cx="3631086" cy="1047989"/>
                    </a:xfrm>
                    <a:prstGeom prst="rect">
                      <a:avLst/>
                    </a:prstGeom>
                    <a:noFill/>
                    <a:ln w="3175">
                      <a:solidFill>
                        <a:schemeClr val="tx1"/>
                      </a:solidFill>
                      <a:miter lim="800000"/>
                      <a:headEnd/>
                      <a:tailEnd/>
                    </a:ln>
                  </pic:spPr>
                </pic:pic>
              </a:graphicData>
            </a:graphic>
          </wp:inline>
        </w:drawing>
      </w:r>
    </w:p>
    <w:p w:rsidR="00DF67FF" w:rsidRDefault="00DF67FF" w:rsidP="00EF2658">
      <w:pPr>
        <w:pStyle w:val="Lgende"/>
        <w:jc w:val="center"/>
        <w:rPr>
          <w:b w:val="0"/>
          <w:bCs w:val="0"/>
        </w:rPr>
      </w:pPr>
      <w:r w:rsidRPr="008158FE">
        <w:t>Schéma montrant la duplication d'une molécule d'ADN</w:t>
      </w:r>
    </w:p>
    <w:p w:rsidR="000D1CCC" w:rsidRDefault="006E1425" w:rsidP="00C52477">
      <w:pPr>
        <w:rPr>
          <w:b/>
          <w:bCs/>
          <w:sz w:val="18"/>
          <w:szCs w:val="18"/>
        </w:rPr>
      </w:pPr>
      <w:r>
        <w:rPr>
          <w:b/>
          <w:bCs/>
          <w:sz w:val="18"/>
          <w:szCs w:val="18"/>
        </w:rPr>
        <w:t>Les deux molécules filles sont strictement identiques à la molécule mère</w:t>
      </w:r>
    </w:p>
    <w:p w:rsidR="006E1425" w:rsidRPr="000D396F" w:rsidRDefault="00525A79" w:rsidP="000D396F">
      <w:pPr>
        <w:rPr>
          <w:rFonts w:asciiTheme="majorHAnsi" w:hAnsiTheme="majorHAnsi" w:cstheme="majorHAnsi"/>
          <w:b/>
          <w:bCs/>
        </w:rPr>
      </w:pPr>
      <w:r>
        <w:rPr>
          <w:rFonts w:asciiTheme="majorHAnsi" w:hAnsiTheme="majorHAnsi" w:cstheme="majorHAnsi"/>
          <w:b/>
          <w:bCs/>
        </w:rPr>
        <w:sym w:font="Wingdings 3" w:char="F075"/>
      </w:r>
      <w:r w:rsidR="000D1CCC" w:rsidRPr="00C25AEE">
        <w:rPr>
          <w:rFonts w:asciiTheme="majorHAnsi" w:hAnsiTheme="majorHAnsi" w:cstheme="majorHAnsi"/>
          <w:b/>
          <w:bCs/>
        </w:rPr>
        <w:t>Exercice</w:t>
      </w:r>
      <w:r w:rsidR="000D1CCC">
        <w:rPr>
          <w:rFonts w:asciiTheme="majorHAnsi" w:hAnsiTheme="majorHAnsi" w:cstheme="majorHAnsi"/>
          <w:b/>
          <w:bCs/>
        </w:rPr>
        <w:t xml:space="preserve"> expérience de</w:t>
      </w:r>
      <w:r w:rsidR="000D1CCC" w:rsidRPr="00C25AEE">
        <w:rPr>
          <w:rFonts w:asciiTheme="majorHAnsi" w:hAnsiTheme="majorHAnsi" w:cstheme="majorHAnsi"/>
          <w:b/>
          <w:bCs/>
        </w:rPr>
        <w:t xml:space="preserve"> Taylor </w:t>
      </w:r>
      <w:r w:rsidR="006E1425">
        <w:rPr>
          <w:b/>
          <w:bCs/>
          <w:sz w:val="18"/>
          <w:szCs w:val="18"/>
        </w:rPr>
        <w:t xml:space="preserve"> </w:t>
      </w:r>
    </w:p>
    <w:p w:rsidR="00562040" w:rsidRPr="00C25AEE" w:rsidRDefault="00C25AEE" w:rsidP="003A0690">
      <w:pPr>
        <w:pStyle w:val="Paragraphedeliste"/>
        <w:numPr>
          <w:ilvl w:val="0"/>
          <w:numId w:val="29"/>
        </w:numPr>
        <w:outlineLvl w:val="2"/>
        <w:rPr>
          <w:b/>
          <w:bCs/>
        </w:rPr>
      </w:pPr>
      <w:bookmarkStart w:id="54" w:name="_Toc493697004"/>
      <w:r w:rsidRPr="00C25AEE">
        <w:rPr>
          <w:b/>
          <w:bCs/>
        </w:rPr>
        <w:t>Les yeux de réplication : structures témoignant d’une réplication d’ADN</w:t>
      </w:r>
      <w:bookmarkEnd w:id="54"/>
      <w:r w:rsidRPr="00C25AEE">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562040" w:rsidTr="006E142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562040" w:rsidRDefault="00943CF7" w:rsidP="006E1425">
            <w:pPr>
              <w:jc w:val="center"/>
              <w:rPr>
                <w:b/>
                <w:bCs/>
              </w:rPr>
            </w:pPr>
            <w:r>
              <w:rPr>
                <w:b/>
                <w:bCs/>
              </w:rPr>
              <w:t>Document 27</w:t>
            </w:r>
          </w:p>
        </w:tc>
        <w:tc>
          <w:tcPr>
            <w:tcW w:w="284" w:type="dxa"/>
            <w:tcBorders>
              <w:top w:val="nil"/>
              <w:left w:val="single" w:sz="12" w:space="0" w:color="auto"/>
              <w:bottom w:val="nil"/>
              <w:right w:val="single" w:sz="12" w:space="0" w:color="auto"/>
            </w:tcBorders>
          </w:tcPr>
          <w:p w:rsidR="00562040" w:rsidRDefault="00562040" w:rsidP="006E1425">
            <w:pPr>
              <w:rPr>
                <w:b/>
                <w:bCs/>
              </w:rPr>
            </w:pPr>
          </w:p>
        </w:tc>
        <w:tc>
          <w:tcPr>
            <w:tcW w:w="2278" w:type="dxa"/>
            <w:vMerge w:val="restart"/>
            <w:tcBorders>
              <w:top w:val="single" w:sz="12" w:space="0" w:color="auto"/>
              <w:left w:val="single" w:sz="12" w:space="0" w:color="auto"/>
              <w:right w:val="single" w:sz="12" w:space="0" w:color="auto"/>
            </w:tcBorders>
          </w:tcPr>
          <w:p w:rsidR="008141B9" w:rsidRPr="00EF2658" w:rsidRDefault="00EF2658" w:rsidP="00EF2658">
            <w:pPr>
              <w:widowControl w:val="0"/>
              <w:rPr>
                <w:sz w:val="18"/>
                <w:szCs w:val="18"/>
              </w:rPr>
            </w:pPr>
            <w:r>
              <w:rPr>
                <w:b/>
                <w:bCs/>
                <w:sz w:val="18"/>
                <w:szCs w:val="18"/>
              </w:rPr>
              <w:t xml:space="preserve">Légende : </w:t>
            </w:r>
            <w:r>
              <w:rPr>
                <w:b/>
                <w:bCs/>
                <w:sz w:val="18"/>
                <w:szCs w:val="18"/>
              </w:rPr>
              <w:br/>
            </w:r>
            <w:proofErr w:type="gramStart"/>
            <w:r w:rsidRPr="00EF2658">
              <w:rPr>
                <w:sz w:val="18"/>
                <w:szCs w:val="18"/>
              </w:rPr>
              <w:t>1.</w:t>
            </w:r>
            <w:r w:rsidR="00146590">
              <w:rPr>
                <w:sz w:val="18"/>
                <w:szCs w:val="18"/>
              </w:rPr>
              <w:t>brins</w:t>
            </w:r>
            <w:proofErr w:type="gramEnd"/>
            <w:r w:rsidR="00146590">
              <w:rPr>
                <w:sz w:val="18"/>
                <w:szCs w:val="18"/>
              </w:rPr>
              <w:t xml:space="preserve"> anciens</w:t>
            </w:r>
            <w:r w:rsidR="00896E8E" w:rsidRPr="00EF2658">
              <w:rPr>
                <w:sz w:val="18"/>
                <w:szCs w:val="18"/>
              </w:rPr>
              <w:t xml:space="preserve"> </w:t>
            </w:r>
          </w:p>
          <w:p w:rsidR="00896E8E" w:rsidRPr="00EF2658" w:rsidRDefault="00EF2658" w:rsidP="00EF2658">
            <w:pPr>
              <w:widowControl w:val="0"/>
              <w:rPr>
                <w:sz w:val="18"/>
                <w:szCs w:val="18"/>
              </w:rPr>
            </w:pPr>
            <w:r w:rsidRPr="00EF2658">
              <w:rPr>
                <w:sz w:val="18"/>
                <w:szCs w:val="18"/>
              </w:rPr>
              <w:t>2.</w:t>
            </w:r>
            <w:r w:rsidR="00896E8E" w:rsidRPr="00EF2658">
              <w:rPr>
                <w:sz w:val="18"/>
                <w:szCs w:val="18"/>
              </w:rPr>
              <w:t>Yeux de réplication</w:t>
            </w:r>
          </w:p>
          <w:p w:rsidR="00896E8E" w:rsidRPr="00EF2658" w:rsidRDefault="00EF2658" w:rsidP="00EF2658">
            <w:pPr>
              <w:widowControl w:val="0"/>
              <w:rPr>
                <w:sz w:val="18"/>
                <w:szCs w:val="18"/>
              </w:rPr>
            </w:pPr>
            <w:r w:rsidRPr="00EF2658">
              <w:rPr>
                <w:sz w:val="18"/>
                <w:szCs w:val="18"/>
              </w:rPr>
              <w:t>3.</w:t>
            </w:r>
            <w:r w:rsidR="00896E8E" w:rsidRPr="00EF2658">
              <w:rPr>
                <w:sz w:val="18"/>
                <w:szCs w:val="18"/>
              </w:rPr>
              <w:t xml:space="preserve"> brins en formation</w:t>
            </w:r>
          </w:p>
          <w:p w:rsidR="00896E8E" w:rsidRPr="00D77141" w:rsidRDefault="00EF2658" w:rsidP="00EF2658">
            <w:pPr>
              <w:widowControl w:val="0"/>
              <w:rPr>
                <w:b/>
                <w:bCs/>
                <w:sz w:val="18"/>
                <w:szCs w:val="18"/>
              </w:rPr>
            </w:pPr>
            <w:r w:rsidRPr="00EF2658">
              <w:rPr>
                <w:sz w:val="18"/>
                <w:szCs w:val="18"/>
              </w:rPr>
              <w:t xml:space="preserve">4. </w:t>
            </w:r>
            <w:r w:rsidR="00896E8E" w:rsidRPr="00EF2658">
              <w:rPr>
                <w:sz w:val="18"/>
                <w:szCs w:val="18"/>
              </w:rPr>
              <w:t>2 molécules d’ADN identiques</w:t>
            </w:r>
          </w:p>
        </w:tc>
      </w:tr>
      <w:tr w:rsidR="00562040" w:rsidTr="006E142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562040" w:rsidRDefault="00EF2658" w:rsidP="006E1425">
            <w:pPr>
              <w:jc w:val="center"/>
              <w:rPr>
                <w:b/>
                <w:bCs/>
              </w:rPr>
            </w:pPr>
            <w:r w:rsidRPr="00EF2658">
              <w:rPr>
                <w:b/>
                <w:bCs/>
                <w:noProof/>
                <w:lang w:eastAsia="fr-FR"/>
              </w:rPr>
              <w:drawing>
                <wp:inline distT="0" distB="0" distL="0" distR="0">
                  <wp:extent cx="2745881" cy="2059321"/>
                  <wp:effectExtent l="0" t="0" r="0" b="0"/>
                  <wp:docPr id="7" name="Image 7" desc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4608" cy="2110864"/>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562040" w:rsidRDefault="00562040" w:rsidP="006E1425">
            <w:pPr>
              <w:rPr>
                <w:b/>
                <w:bCs/>
              </w:rPr>
            </w:pPr>
          </w:p>
        </w:tc>
        <w:tc>
          <w:tcPr>
            <w:tcW w:w="2278" w:type="dxa"/>
            <w:vMerge/>
            <w:tcBorders>
              <w:left w:val="single" w:sz="12" w:space="0" w:color="auto"/>
              <w:bottom w:val="single" w:sz="12" w:space="0" w:color="auto"/>
              <w:right w:val="single" w:sz="12" w:space="0" w:color="auto"/>
            </w:tcBorders>
          </w:tcPr>
          <w:p w:rsidR="00562040" w:rsidRDefault="00562040" w:rsidP="006E1425">
            <w:pPr>
              <w:rPr>
                <w:b/>
                <w:bCs/>
              </w:rPr>
            </w:pPr>
          </w:p>
        </w:tc>
      </w:tr>
    </w:tbl>
    <w:p w:rsidR="00562040" w:rsidRDefault="0052775E" w:rsidP="0052775E">
      <w:pPr>
        <w:autoSpaceDE w:val="0"/>
        <w:autoSpaceDN w:val="0"/>
        <w:adjustRightInd w:val="0"/>
        <w:spacing w:after="0" w:line="240" w:lineRule="auto"/>
        <w:rPr>
          <w:rFonts w:asciiTheme="majorHAnsi" w:eastAsia="MetaNormalLF-Roman" w:hAnsiTheme="majorHAnsi" w:cstheme="majorHAnsi"/>
        </w:rPr>
      </w:pPr>
      <w:r>
        <w:rPr>
          <w:rFonts w:asciiTheme="majorHAnsi" w:hAnsiTheme="majorHAnsi" w:cstheme="majorHAnsi"/>
        </w:rPr>
        <w:lastRenderedPageBreak/>
        <w:sym w:font="Wingdings" w:char="F0D8"/>
      </w:r>
      <w:r w:rsidR="00C25AEE" w:rsidRPr="00C25AEE">
        <w:rPr>
          <w:rFonts w:asciiTheme="majorHAnsi" w:hAnsiTheme="majorHAnsi" w:cstheme="majorHAnsi"/>
        </w:rPr>
        <w:t xml:space="preserve">Cette figure représente des </w:t>
      </w:r>
      <w:r w:rsidR="00C25AEE" w:rsidRPr="0052775E">
        <w:rPr>
          <w:rFonts w:asciiTheme="majorHAnsi" w:hAnsiTheme="majorHAnsi" w:cstheme="majorHAnsi"/>
          <w:b/>
          <w:bCs/>
        </w:rPr>
        <w:t>yeux de réplications</w:t>
      </w:r>
      <w:r w:rsidR="00C25AEE" w:rsidRPr="00C25AEE">
        <w:rPr>
          <w:rFonts w:asciiTheme="majorHAnsi" w:hAnsiTheme="majorHAnsi" w:cstheme="majorHAnsi"/>
        </w:rPr>
        <w:t xml:space="preserve"> observés au ME. </w:t>
      </w:r>
      <w:r w:rsidRPr="00C25AEE">
        <w:rPr>
          <w:rFonts w:asciiTheme="majorHAnsi" w:hAnsiTheme="majorHAnsi" w:cstheme="majorHAnsi"/>
        </w:rPr>
        <w:t>Ces</w:t>
      </w:r>
      <w:r w:rsidR="00C25AEE" w:rsidRPr="00C25AEE">
        <w:rPr>
          <w:rFonts w:asciiTheme="majorHAnsi" w:hAnsiTheme="majorHAnsi" w:cstheme="majorHAnsi"/>
        </w:rPr>
        <w:t xml:space="preserve"> structures</w:t>
      </w:r>
      <w:r w:rsidR="00DF6A61">
        <w:rPr>
          <w:rFonts w:asciiTheme="majorHAnsi" w:hAnsiTheme="majorHAnsi" w:cstheme="majorHAnsi"/>
        </w:rPr>
        <w:t xml:space="preserve"> apparaissent</w:t>
      </w:r>
      <w:r w:rsidR="00C25AEE" w:rsidRPr="00C25AEE">
        <w:rPr>
          <w:rFonts w:asciiTheme="majorHAnsi" w:hAnsiTheme="majorHAnsi" w:cstheme="majorHAnsi"/>
        </w:rPr>
        <w:t xml:space="preserve"> </w:t>
      </w:r>
      <w:r w:rsidR="00DF6A61">
        <w:rPr>
          <w:rFonts w:asciiTheme="majorHAnsi" w:eastAsia="MetaNormalLF-Roman" w:hAnsiTheme="majorHAnsi" w:cstheme="majorHAnsi"/>
        </w:rPr>
        <w:t xml:space="preserve">au cours de </w:t>
      </w:r>
      <w:r w:rsidR="00DF6A61" w:rsidRPr="0052775E">
        <w:rPr>
          <w:rFonts w:asciiTheme="majorHAnsi" w:eastAsia="MetaNormalLF-Roman" w:hAnsiTheme="majorHAnsi" w:cstheme="majorHAnsi"/>
          <w:b/>
          <w:bCs/>
        </w:rPr>
        <w:t xml:space="preserve">la phase </w:t>
      </w:r>
      <w:r w:rsidRPr="0052775E">
        <w:rPr>
          <w:rFonts w:asciiTheme="majorHAnsi" w:eastAsia="MetaNormalLF-Roman" w:hAnsiTheme="majorHAnsi" w:cstheme="majorHAnsi"/>
          <w:b/>
          <w:bCs/>
        </w:rPr>
        <w:t>S</w:t>
      </w:r>
      <w:r w:rsidR="00DF6A61">
        <w:rPr>
          <w:rFonts w:asciiTheme="majorHAnsi" w:eastAsia="MetaNormalLF-Roman" w:hAnsiTheme="majorHAnsi" w:cstheme="majorHAnsi"/>
        </w:rPr>
        <w:t xml:space="preserve"> </w:t>
      </w:r>
      <w:r w:rsidR="00896E8E">
        <w:rPr>
          <w:rFonts w:asciiTheme="majorHAnsi" w:eastAsia="MetaNormalLF-Roman" w:hAnsiTheme="majorHAnsi" w:cstheme="majorHAnsi"/>
        </w:rPr>
        <w:t xml:space="preserve">et </w:t>
      </w:r>
      <w:r w:rsidR="00DF6A61">
        <w:rPr>
          <w:rFonts w:asciiTheme="majorHAnsi" w:eastAsia="MetaNormalLF-Roman" w:hAnsiTheme="majorHAnsi" w:cstheme="majorHAnsi"/>
        </w:rPr>
        <w:t>c</w:t>
      </w:r>
      <w:r w:rsidR="00C25AEE" w:rsidRPr="00C25AEE">
        <w:rPr>
          <w:rFonts w:asciiTheme="majorHAnsi" w:eastAsia="MetaNormalLF-Roman" w:hAnsiTheme="majorHAnsi" w:cstheme="majorHAnsi"/>
        </w:rPr>
        <w:t>orrespondent</w:t>
      </w:r>
      <w:r w:rsidR="00DF6A61">
        <w:rPr>
          <w:rFonts w:asciiTheme="majorHAnsi" w:eastAsia="MetaNormalLF-Roman" w:hAnsiTheme="majorHAnsi" w:cstheme="majorHAnsi"/>
        </w:rPr>
        <w:t xml:space="preserve"> </w:t>
      </w:r>
      <w:r w:rsidR="00C25AEE" w:rsidRPr="00C25AEE">
        <w:rPr>
          <w:rFonts w:asciiTheme="majorHAnsi" w:eastAsia="MetaNormalLF-Roman" w:hAnsiTheme="majorHAnsi" w:cstheme="majorHAnsi"/>
        </w:rPr>
        <w:t xml:space="preserve">aux </w:t>
      </w:r>
      <w:r w:rsidR="00C25AEE" w:rsidRPr="0052775E">
        <w:rPr>
          <w:rFonts w:asciiTheme="majorHAnsi" w:eastAsia="MetaNormalLF-Roman" w:hAnsiTheme="majorHAnsi" w:cstheme="majorHAnsi"/>
          <w:b/>
          <w:bCs/>
        </w:rPr>
        <w:t xml:space="preserve">endroits ou l’ADN se </w:t>
      </w:r>
      <w:r w:rsidR="00DF6A61" w:rsidRPr="0052775E">
        <w:rPr>
          <w:rFonts w:asciiTheme="majorHAnsi" w:eastAsia="MetaNormalLF-Roman" w:hAnsiTheme="majorHAnsi" w:cstheme="majorHAnsi"/>
          <w:b/>
          <w:bCs/>
        </w:rPr>
        <w:t>réplique</w:t>
      </w:r>
      <w:r w:rsidR="00C25AEE" w:rsidRPr="00C25AEE">
        <w:rPr>
          <w:rFonts w:asciiTheme="majorHAnsi" w:eastAsia="MetaNormalLF-Roman" w:hAnsiTheme="majorHAnsi" w:cstheme="majorHAnsi"/>
        </w:rPr>
        <w:t>.</w:t>
      </w:r>
    </w:p>
    <w:p w:rsidR="00101D6C" w:rsidRDefault="0052775E" w:rsidP="00DF6A61">
      <w:pPr>
        <w:autoSpaceDE w:val="0"/>
        <w:autoSpaceDN w:val="0"/>
        <w:adjustRightInd w:val="0"/>
        <w:spacing w:after="0" w:line="240" w:lineRule="auto"/>
        <w:rPr>
          <w:rFonts w:asciiTheme="majorHAnsi" w:eastAsia="MetaNormalLF-Roman" w:hAnsiTheme="majorHAnsi" w:cstheme="majorHAnsi"/>
        </w:rPr>
      </w:pPr>
      <w:r>
        <w:rPr>
          <w:rFonts w:asciiTheme="majorHAnsi" w:eastAsia="MetaNormalLF-Roman" w:hAnsiTheme="majorHAnsi" w:cstheme="majorHAnsi"/>
        </w:rPr>
        <w:sym w:font="Wingdings" w:char="F0D8"/>
      </w:r>
      <w:r w:rsidR="00101D6C">
        <w:rPr>
          <w:rFonts w:asciiTheme="majorHAnsi" w:eastAsia="MetaNormalLF-Roman" w:hAnsiTheme="majorHAnsi" w:cstheme="majorHAnsi"/>
        </w:rPr>
        <w:t>C</w:t>
      </w:r>
      <w:r w:rsidR="008D6108">
        <w:rPr>
          <w:rFonts w:asciiTheme="majorHAnsi" w:eastAsia="MetaNormalLF-Roman" w:hAnsiTheme="majorHAnsi" w:cstheme="majorHAnsi"/>
        </w:rPr>
        <w:t>haque</w:t>
      </w:r>
      <w:r w:rsidR="00101D6C">
        <w:rPr>
          <w:rFonts w:asciiTheme="majorHAnsi" w:eastAsia="MetaNormalLF-Roman" w:hAnsiTheme="majorHAnsi" w:cstheme="majorHAnsi"/>
        </w:rPr>
        <w:t xml:space="preserve"> œil comporte deux fourches de réplication, </w:t>
      </w:r>
      <w:proofErr w:type="gramStart"/>
      <w:r w:rsidR="00101D6C">
        <w:rPr>
          <w:rFonts w:asciiTheme="majorHAnsi" w:eastAsia="MetaNormalLF-Roman" w:hAnsiTheme="majorHAnsi" w:cstheme="majorHAnsi"/>
        </w:rPr>
        <w:t>figure en</w:t>
      </w:r>
      <w:proofErr w:type="gramEnd"/>
      <w:r w:rsidR="00101D6C">
        <w:rPr>
          <w:rFonts w:asciiTheme="majorHAnsi" w:eastAsia="MetaNormalLF-Roman" w:hAnsiTheme="majorHAnsi" w:cstheme="majorHAnsi"/>
        </w:rPr>
        <w:t xml:space="preserve"> Y, où une ADN polymérase effectue la réplication,</w:t>
      </w:r>
    </w:p>
    <w:p w:rsidR="00FF6177" w:rsidRDefault="00101D6C" w:rsidP="00101D6C">
      <w:pPr>
        <w:autoSpaceDE w:val="0"/>
        <w:autoSpaceDN w:val="0"/>
        <w:adjustRightInd w:val="0"/>
        <w:spacing w:after="0" w:line="240" w:lineRule="auto"/>
        <w:rPr>
          <w:rFonts w:asciiTheme="majorHAnsi" w:eastAsia="MetaNormalLF-Roman" w:hAnsiTheme="majorHAnsi" w:cstheme="majorHAnsi"/>
        </w:rPr>
      </w:pPr>
      <w:r>
        <w:rPr>
          <w:rFonts w:asciiTheme="majorHAnsi" w:eastAsia="MetaNormalLF-Roman" w:hAnsiTheme="majorHAnsi" w:cstheme="majorHAnsi"/>
        </w:rPr>
        <w:t>Ces fourches progressent en sens inverses (</w:t>
      </w:r>
      <w:r w:rsidR="00FF6177">
        <w:rPr>
          <w:rFonts w:asciiTheme="majorHAnsi" w:eastAsia="MetaNormalLF-Roman" w:hAnsiTheme="majorHAnsi" w:cstheme="majorHAnsi"/>
        </w:rPr>
        <w:t>réplication bidirectionnelle</w:t>
      </w:r>
      <w:r>
        <w:rPr>
          <w:rFonts w:asciiTheme="majorHAnsi" w:eastAsia="MetaNormalLF-Roman" w:hAnsiTheme="majorHAnsi" w:cstheme="majorHAnsi"/>
        </w:rPr>
        <w:t>), assurant la réplication de l’ensemble de la molécule d’ADN</w:t>
      </w:r>
      <w:r w:rsidR="0052775E">
        <w:rPr>
          <w:rFonts w:asciiTheme="majorHAnsi" w:eastAsia="MetaNormalLF-Roman" w:hAnsiTheme="majorHAnsi" w:cstheme="majorHAnsi"/>
        </w:rPr>
        <w:t>.</w:t>
      </w:r>
    </w:p>
    <w:p w:rsidR="00327517" w:rsidRPr="00896E8E" w:rsidRDefault="00825CB8" w:rsidP="003A0690">
      <w:pPr>
        <w:pStyle w:val="Paragraphedeliste"/>
        <w:numPr>
          <w:ilvl w:val="0"/>
          <w:numId w:val="29"/>
        </w:numPr>
        <w:outlineLvl w:val="2"/>
        <w:rPr>
          <w:b/>
          <w:bCs/>
        </w:rPr>
      </w:pPr>
      <w:bookmarkStart w:id="55" w:name="_Toc493697005"/>
      <w:r w:rsidRPr="00896E8E">
        <w:rPr>
          <w:b/>
          <w:bCs/>
        </w:rPr>
        <w:t>Mécanisme de la réplication d’ADN</w:t>
      </w:r>
      <w:bookmarkEnd w:id="55"/>
      <w:r w:rsidRPr="00896E8E">
        <w:rPr>
          <w:b/>
          <w:bCs/>
        </w:rPr>
        <w:t xml:space="preserve"> </w:t>
      </w:r>
    </w:p>
    <w:tbl>
      <w:tblPr>
        <w:tblStyle w:val="Grilledutableau"/>
        <w:tblW w:w="11052" w:type="dxa"/>
        <w:jc w:val="center"/>
        <w:tblLook w:val="04A0" w:firstRow="1" w:lastRow="0" w:firstColumn="1" w:lastColumn="0" w:noHBand="0" w:noVBand="1"/>
      </w:tblPr>
      <w:tblGrid>
        <w:gridCol w:w="8490"/>
        <w:gridCol w:w="284"/>
        <w:gridCol w:w="2278"/>
      </w:tblGrid>
      <w:tr w:rsidR="00804C97" w:rsidTr="00804C9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804C97" w:rsidRDefault="00943CF7" w:rsidP="00804C97">
            <w:pPr>
              <w:jc w:val="center"/>
              <w:rPr>
                <w:b/>
                <w:bCs/>
              </w:rPr>
            </w:pPr>
            <w:r>
              <w:rPr>
                <w:b/>
                <w:bCs/>
              </w:rPr>
              <w:t>Document 28</w:t>
            </w:r>
          </w:p>
        </w:tc>
        <w:tc>
          <w:tcPr>
            <w:tcW w:w="284" w:type="dxa"/>
            <w:tcBorders>
              <w:top w:val="nil"/>
              <w:left w:val="single" w:sz="12" w:space="0" w:color="auto"/>
              <w:bottom w:val="nil"/>
              <w:right w:val="single" w:sz="12" w:space="0" w:color="auto"/>
            </w:tcBorders>
          </w:tcPr>
          <w:p w:rsidR="00804C97" w:rsidRDefault="00804C97" w:rsidP="00804C97">
            <w:pPr>
              <w:rPr>
                <w:b/>
                <w:bCs/>
              </w:rPr>
            </w:pPr>
          </w:p>
        </w:tc>
        <w:tc>
          <w:tcPr>
            <w:tcW w:w="2278" w:type="dxa"/>
            <w:vMerge w:val="restart"/>
            <w:tcBorders>
              <w:top w:val="single" w:sz="12" w:space="0" w:color="auto"/>
              <w:left w:val="single" w:sz="12" w:space="0" w:color="auto"/>
              <w:right w:val="single" w:sz="12" w:space="0" w:color="auto"/>
            </w:tcBorders>
          </w:tcPr>
          <w:p w:rsidR="00804C97" w:rsidRPr="00D77141" w:rsidRDefault="00804C97" w:rsidP="00804C97">
            <w:pPr>
              <w:widowControl w:val="0"/>
              <w:jc w:val="both"/>
              <w:rPr>
                <w:b/>
                <w:bCs/>
                <w:sz w:val="18"/>
                <w:szCs w:val="18"/>
              </w:rPr>
            </w:pPr>
          </w:p>
        </w:tc>
      </w:tr>
      <w:tr w:rsidR="00804C97" w:rsidTr="00804C9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04C97" w:rsidRDefault="0052775E" w:rsidP="00804C97">
            <w:pPr>
              <w:jc w:val="center"/>
              <w:rPr>
                <w:b/>
                <w:bCs/>
              </w:rPr>
            </w:pPr>
            <w:r>
              <w:rPr>
                <w:b/>
                <w:bCs/>
                <w:noProof/>
                <w:lang w:eastAsia="fr-FR"/>
              </w:rPr>
              <w:drawing>
                <wp:inline distT="0" distB="0" distL="0" distR="0" wp14:anchorId="53BB08B0">
                  <wp:extent cx="2948606" cy="221300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7399" cy="2242116"/>
                          </a:xfrm>
                          <a:prstGeom prst="rect">
                            <a:avLst/>
                          </a:prstGeom>
                          <a:noFill/>
                        </pic:spPr>
                      </pic:pic>
                    </a:graphicData>
                  </a:graphic>
                </wp:inline>
              </w:drawing>
            </w:r>
          </w:p>
        </w:tc>
        <w:tc>
          <w:tcPr>
            <w:tcW w:w="284" w:type="dxa"/>
            <w:tcBorders>
              <w:top w:val="nil"/>
              <w:left w:val="single" w:sz="12" w:space="0" w:color="auto"/>
              <w:bottom w:val="nil"/>
              <w:right w:val="single" w:sz="12" w:space="0" w:color="auto"/>
            </w:tcBorders>
          </w:tcPr>
          <w:p w:rsidR="00804C97" w:rsidRDefault="00804C97" w:rsidP="00804C97">
            <w:pPr>
              <w:rPr>
                <w:b/>
                <w:bCs/>
              </w:rPr>
            </w:pPr>
          </w:p>
        </w:tc>
        <w:tc>
          <w:tcPr>
            <w:tcW w:w="2278" w:type="dxa"/>
            <w:vMerge/>
            <w:tcBorders>
              <w:left w:val="single" w:sz="12" w:space="0" w:color="auto"/>
              <w:bottom w:val="single" w:sz="12" w:space="0" w:color="auto"/>
              <w:right w:val="single" w:sz="12" w:space="0" w:color="auto"/>
            </w:tcBorders>
          </w:tcPr>
          <w:p w:rsidR="00804C97" w:rsidRDefault="00804C97" w:rsidP="00804C97">
            <w:pPr>
              <w:rPr>
                <w:b/>
                <w:bCs/>
              </w:rPr>
            </w:pPr>
          </w:p>
        </w:tc>
      </w:tr>
    </w:tbl>
    <w:p w:rsidR="00FC113B" w:rsidRPr="000D2FBC" w:rsidRDefault="007C1000" w:rsidP="009A1579">
      <w:pPr>
        <w:autoSpaceDE w:val="0"/>
        <w:autoSpaceDN w:val="0"/>
        <w:adjustRightInd w:val="0"/>
        <w:spacing w:after="0" w:line="240" w:lineRule="auto"/>
        <w:rPr>
          <w:rFonts w:asciiTheme="majorHAnsi" w:hAnsiTheme="majorHAnsi" w:cstheme="majorHAnsi"/>
        </w:rPr>
      </w:pPr>
      <w:r w:rsidRPr="000D2FBC">
        <w:rPr>
          <w:rFonts w:asciiTheme="majorHAnsi" w:hAnsiTheme="majorHAnsi" w:cstheme="majorHAnsi"/>
        </w:rPr>
        <w:t>La réplication est un processus selon lequel un nouveau brin d’ADN est synthétisé à partir</w:t>
      </w:r>
      <w:r w:rsidR="009844FD" w:rsidRPr="000D2FBC">
        <w:rPr>
          <w:rFonts w:asciiTheme="majorHAnsi" w:hAnsiTheme="majorHAnsi" w:cstheme="majorHAnsi"/>
        </w:rPr>
        <w:t xml:space="preserve"> </w:t>
      </w:r>
      <w:r w:rsidRPr="000D2FBC">
        <w:rPr>
          <w:rFonts w:asciiTheme="majorHAnsi" w:hAnsiTheme="majorHAnsi" w:cstheme="majorHAnsi"/>
        </w:rPr>
        <w:t xml:space="preserve">d’un brin matrice d’ADN, dont il est </w:t>
      </w:r>
      <w:r w:rsidR="009844FD" w:rsidRPr="000D2FBC">
        <w:rPr>
          <w:rFonts w:asciiTheme="majorHAnsi" w:hAnsiTheme="majorHAnsi" w:cstheme="majorHAnsi"/>
        </w:rPr>
        <w:t>complémentaire.</w:t>
      </w:r>
      <w:r w:rsidR="009A1579" w:rsidRPr="000D2FBC">
        <w:rPr>
          <w:rFonts w:asciiTheme="majorHAnsi" w:hAnsiTheme="majorHAnsi" w:cstheme="majorHAnsi"/>
        </w:rPr>
        <w:t xml:space="preserve"> </w:t>
      </w:r>
      <w:r w:rsidR="000D2FBC" w:rsidRPr="000D2FBC">
        <w:rPr>
          <w:rFonts w:asciiTheme="majorHAnsi" w:hAnsiTheme="majorHAnsi" w:cstheme="majorHAnsi"/>
        </w:rPr>
        <w:t>Chaque</w:t>
      </w:r>
      <w:r w:rsidR="009A1579" w:rsidRPr="000D2FBC">
        <w:rPr>
          <w:rFonts w:asciiTheme="majorHAnsi" w:hAnsiTheme="majorHAnsi" w:cstheme="majorHAnsi"/>
        </w:rPr>
        <w:t xml:space="preserve"> brin de la double hélice sert de matrice pour la synthèse d'un nouveau brin par complémentarité de bases.</w:t>
      </w:r>
      <w:r w:rsidR="009844FD" w:rsidRPr="000D2FBC">
        <w:rPr>
          <w:rFonts w:asciiTheme="majorHAnsi" w:hAnsiTheme="majorHAnsi" w:cstheme="majorHAnsi"/>
        </w:rPr>
        <w:t xml:space="preserve"> </w:t>
      </w:r>
      <w:r w:rsidR="009A1579" w:rsidRPr="000D2FBC">
        <w:rPr>
          <w:rFonts w:asciiTheme="majorHAnsi" w:hAnsiTheme="majorHAnsi" w:cstheme="majorHAnsi"/>
          <w:color w:val="211808"/>
        </w:rPr>
        <w:t>Cette synthèse</w:t>
      </w:r>
      <w:r w:rsidR="009844FD" w:rsidRPr="000D2FBC">
        <w:rPr>
          <w:rFonts w:asciiTheme="majorHAnsi" w:hAnsiTheme="majorHAnsi" w:cstheme="majorHAnsi"/>
          <w:color w:val="211808"/>
        </w:rPr>
        <w:t xml:space="preserve"> est catalysée par </w:t>
      </w:r>
      <w:r w:rsidR="009844FD" w:rsidRPr="000D2FBC">
        <w:rPr>
          <w:rFonts w:asciiTheme="majorHAnsi" w:hAnsiTheme="majorHAnsi" w:cstheme="majorHAnsi"/>
          <w:b/>
          <w:bCs/>
          <w:color w:val="211808"/>
        </w:rPr>
        <w:t>l’ADN polymérase</w:t>
      </w:r>
      <w:r w:rsidR="009844FD" w:rsidRPr="000D2FBC">
        <w:rPr>
          <w:rFonts w:asciiTheme="majorHAnsi" w:hAnsiTheme="majorHAnsi" w:cstheme="majorHAnsi"/>
          <w:color w:val="211808"/>
        </w:rPr>
        <w:t>, qui ne fonctionne</w:t>
      </w:r>
      <w:r w:rsidRPr="000D2FBC">
        <w:rPr>
          <w:rFonts w:asciiTheme="majorHAnsi" w:hAnsiTheme="majorHAnsi" w:cstheme="majorHAnsi"/>
          <w:color w:val="211808"/>
        </w:rPr>
        <w:t xml:space="preserve"> que dans le sens </w:t>
      </w:r>
      <w:r w:rsidR="009844FD" w:rsidRPr="000D2FBC">
        <w:rPr>
          <w:rFonts w:asciiTheme="majorHAnsi" w:hAnsiTheme="majorHAnsi" w:cstheme="majorHAnsi"/>
          <w:color w:val="211808"/>
        </w:rPr>
        <w:t>5’→3’</w:t>
      </w:r>
      <w:r w:rsidR="000D2FBC">
        <w:rPr>
          <w:rFonts w:asciiTheme="majorHAnsi" w:hAnsiTheme="majorHAnsi" w:cstheme="majorHAnsi"/>
          <w:color w:val="211808"/>
        </w:rPr>
        <w:t>.</w:t>
      </w:r>
    </w:p>
    <w:p w:rsidR="009844FD" w:rsidRPr="00275C2B" w:rsidRDefault="009844FD" w:rsidP="00275C2B">
      <w:pPr>
        <w:autoSpaceDE w:val="0"/>
        <w:autoSpaceDN w:val="0"/>
        <w:adjustRightInd w:val="0"/>
        <w:spacing w:after="0" w:line="240" w:lineRule="auto"/>
        <w:rPr>
          <w:rFonts w:asciiTheme="majorHAnsi" w:hAnsiTheme="majorHAnsi" w:cstheme="majorHAnsi"/>
        </w:rPr>
      </w:pPr>
    </w:p>
    <w:p w:rsidR="00275C2B" w:rsidRPr="00275C2B" w:rsidRDefault="00275C2B" w:rsidP="00275C2B">
      <w:pPr>
        <w:widowControl w:val="0"/>
        <w:spacing w:after="120" w:line="240" w:lineRule="auto"/>
        <w:jc w:val="both"/>
        <w:rPr>
          <w:rFonts w:asciiTheme="majorHAnsi" w:hAnsiTheme="majorHAnsi" w:cstheme="majorHAnsi"/>
        </w:rPr>
      </w:pPr>
      <w:r w:rsidRPr="00275C2B">
        <w:rPr>
          <w:rFonts w:asciiTheme="majorHAnsi" w:hAnsiTheme="majorHAnsi" w:cstheme="majorHAnsi"/>
        </w:rPr>
        <w:t>Au début de la phase …(1)…, la cellule commence la réplication de son ADN au niveau des …(2)… selon le modèle …(3)…: les 2 brins parents sont séparés par rupture des …(4)… (par une enzyme appelé …(5)…) puis l’enzyme appelé …(6)… synthétise 2 nouveaux brins dont chacun est complémentaire à l’un des 2 brins parents en se basant sur la …(7)… des bases azotées A=T et G≡C. à la fin de la phase S, le chromosome devient …(8)… c'est-à-dire composé de 2 …(9)… reliées entre elles par le …(10)…, chaque chromatide étant constituée d’une molécule d’ADN en double hélice avec un brin …(11)… et un brin …(12)...</w:t>
      </w:r>
    </w:p>
    <w:p w:rsidR="00275C2B" w:rsidRPr="000D2FBC" w:rsidRDefault="00275C2B" w:rsidP="009844FD">
      <w:pPr>
        <w:autoSpaceDE w:val="0"/>
        <w:autoSpaceDN w:val="0"/>
        <w:adjustRightInd w:val="0"/>
        <w:spacing w:after="0" w:line="240" w:lineRule="auto"/>
        <w:rPr>
          <w:rFonts w:asciiTheme="majorHAnsi" w:hAnsiTheme="majorHAnsi" w:cstheme="majorHAnsi"/>
          <w:color w:val="211808"/>
        </w:rPr>
      </w:pPr>
    </w:p>
    <w:p w:rsidR="009844FD" w:rsidRPr="000D2FBC" w:rsidRDefault="009A1579" w:rsidP="009844FD">
      <w:pPr>
        <w:autoSpaceDE w:val="0"/>
        <w:autoSpaceDN w:val="0"/>
        <w:adjustRightInd w:val="0"/>
        <w:spacing w:after="0" w:line="240" w:lineRule="auto"/>
        <w:rPr>
          <w:rFonts w:asciiTheme="majorHAnsi" w:hAnsiTheme="majorHAnsi" w:cstheme="majorHAnsi"/>
        </w:rPr>
      </w:pPr>
      <w:r w:rsidRPr="000D2FBC">
        <w:rPr>
          <w:rFonts w:asciiTheme="majorHAnsi" w:hAnsiTheme="majorHAnsi" w:cstheme="majorHAnsi"/>
          <w:b/>
          <w:bCs/>
        </w:rPr>
        <w:t>Remarque</w:t>
      </w:r>
      <w:r w:rsidRPr="000D2FBC">
        <w:rPr>
          <w:rFonts w:asciiTheme="majorHAnsi" w:hAnsiTheme="majorHAnsi" w:cstheme="majorHAnsi"/>
        </w:rPr>
        <w:t xml:space="preserve"> : </w:t>
      </w:r>
      <w:r w:rsidR="009844FD" w:rsidRPr="000D2FBC">
        <w:rPr>
          <w:rFonts w:asciiTheme="majorHAnsi" w:hAnsiTheme="majorHAnsi" w:cstheme="majorHAnsi"/>
        </w:rPr>
        <w:t>La réplication est asymétrique. L’un des deux brins est synthétisé de façon continue (brin précoce ou avancé) tandis que l’autre est synthétisé sous forme de fragments connus sous le nom de fragments d’Okazaki (brin tardif ou retardé).</w:t>
      </w:r>
    </w:p>
    <w:p w:rsidR="00FC113B" w:rsidRDefault="00FC113B" w:rsidP="00DF6A61">
      <w:pPr>
        <w:autoSpaceDE w:val="0"/>
        <w:autoSpaceDN w:val="0"/>
        <w:adjustRightInd w:val="0"/>
        <w:spacing w:after="0" w:line="240" w:lineRule="auto"/>
        <w:rPr>
          <w:rFonts w:asciiTheme="majorHAnsi" w:eastAsia="MetaNormalLF-Roman" w:hAnsiTheme="majorHAnsi" w:cstheme="majorHAnsi"/>
        </w:rPr>
      </w:pPr>
    </w:p>
    <w:p w:rsidR="00FC113B" w:rsidRPr="00FC113B" w:rsidRDefault="00FC113B" w:rsidP="003A0690">
      <w:pPr>
        <w:pStyle w:val="Paragraphedeliste"/>
        <w:numPr>
          <w:ilvl w:val="0"/>
          <w:numId w:val="28"/>
        </w:numPr>
        <w:outlineLvl w:val="1"/>
        <w:rPr>
          <w:b/>
          <w:bCs/>
        </w:rPr>
      </w:pPr>
      <w:bookmarkStart w:id="56" w:name="_Toc493697006"/>
      <w:r w:rsidRPr="00FC113B">
        <w:rPr>
          <w:b/>
          <w:bCs/>
        </w:rPr>
        <w:t>Complémentarité de la duplication et de la mitose</w:t>
      </w:r>
      <w:bookmarkEnd w:id="56"/>
    </w:p>
    <w:tbl>
      <w:tblPr>
        <w:tblStyle w:val="Grilledutableau"/>
        <w:tblW w:w="11052" w:type="dxa"/>
        <w:jc w:val="center"/>
        <w:tblLook w:val="04A0" w:firstRow="1" w:lastRow="0" w:firstColumn="1" w:lastColumn="0" w:noHBand="0" w:noVBand="1"/>
      </w:tblPr>
      <w:tblGrid>
        <w:gridCol w:w="8490"/>
        <w:gridCol w:w="284"/>
        <w:gridCol w:w="2278"/>
      </w:tblGrid>
      <w:tr w:rsidR="00804C97" w:rsidTr="00804C9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rsidR="00804C97" w:rsidRDefault="000D2FBC" w:rsidP="00804C97">
            <w:pPr>
              <w:jc w:val="center"/>
              <w:rPr>
                <w:b/>
                <w:bCs/>
              </w:rPr>
            </w:pPr>
            <w:r>
              <w:rPr>
                <w:b/>
                <w:bCs/>
              </w:rPr>
              <w:t xml:space="preserve">Schéma au tableau </w:t>
            </w:r>
          </w:p>
        </w:tc>
        <w:tc>
          <w:tcPr>
            <w:tcW w:w="284" w:type="dxa"/>
            <w:tcBorders>
              <w:top w:val="nil"/>
              <w:left w:val="single" w:sz="12" w:space="0" w:color="auto"/>
              <w:bottom w:val="nil"/>
              <w:right w:val="single" w:sz="12" w:space="0" w:color="auto"/>
            </w:tcBorders>
          </w:tcPr>
          <w:p w:rsidR="00804C97" w:rsidRDefault="00804C97" w:rsidP="00804C97">
            <w:pPr>
              <w:rPr>
                <w:b/>
                <w:bCs/>
              </w:rPr>
            </w:pPr>
          </w:p>
        </w:tc>
        <w:tc>
          <w:tcPr>
            <w:tcW w:w="2278" w:type="dxa"/>
            <w:vMerge w:val="restart"/>
            <w:tcBorders>
              <w:top w:val="single" w:sz="12" w:space="0" w:color="auto"/>
              <w:left w:val="single" w:sz="12" w:space="0" w:color="auto"/>
              <w:right w:val="single" w:sz="12" w:space="0" w:color="auto"/>
            </w:tcBorders>
          </w:tcPr>
          <w:p w:rsidR="00804C97" w:rsidRPr="00D77141" w:rsidRDefault="00804C97" w:rsidP="00804C97">
            <w:pPr>
              <w:widowControl w:val="0"/>
              <w:jc w:val="both"/>
              <w:rPr>
                <w:b/>
                <w:bCs/>
                <w:sz w:val="18"/>
                <w:szCs w:val="18"/>
              </w:rPr>
            </w:pPr>
          </w:p>
        </w:tc>
      </w:tr>
      <w:tr w:rsidR="00804C97" w:rsidTr="00804C97">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804C97" w:rsidRDefault="009844FD" w:rsidP="00804C97">
            <w:pPr>
              <w:jc w:val="center"/>
              <w:rPr>
                <w:b/>
                <w:bCs/>
              </w:rPr>
            </w:pPr>
            <w:r w:rsidRPr="009844FD">
              <w:rPr>
                <w:b/>
                <w:bCs/>
                <w:noProof/>
                <w:lang w:eastAsia="fr-FR"/>
              </w:rPr>
              <w:drawing>
                <wp:inline distT="0" distB="0" distL="0" distR="0">
                  <wp:extent cx="2940710" cy="2296973"/>
                  <wp:effectExtent l="0" t="0" r="0" b="0"/>
                  <wp:docPr id="17"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7" cy="5908675"/>
                            <a:chOff x="468313" y="476250"/>
                            <a:chExt cx="7920037" cy="5908675"/>
                          </a:xfrm>
                        </a:grpSpPr>
                        <a:sp>
                          <a:nvSpPr>
                            <a:cNvPr id="4" name="ZoneTexte 3"/>
                            <a:cNvSpPr txBox="1"/>
                          </a:nvSpPr>
                          <a:spPr>
                            <a:xfrm>
                              <a:off x="468313" y="476250"/>
                              <a:ext cx="2735262" cy="923925"/>
                            </a:xfrm>
                            <a:prstGeom prst="rect">
                              <a:avLst/>
                            </a:prstGeom>
                            <a:solidFill>
                              <a:schemeClr val="accent6">
                                <a:lumMod val="40000"/>
                                <a:lumOff val="60000"/>
                              </a:schemeClr>
                            </a:solidFill>
                            <a:ln>
                              <a:solidFill>
                                <a:schemeClr val="accent6"/>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fr-FR" dirty="0">
                                    <a:latin typeface="+mn-lt"/>
                                    <a:cs typeface="+mn-cs"/>
                                  </a:rPr>
                                  <a:t>Stabilité du programme génétique</a:t>
                                </a:r>
                              </a:p>
                              <a:p>
                                <a:pPr algn="ctr" fontAlgn="auto">
                                  <a:spcBef>
                                    <a:spcPts val="0"/>
                                  </a:spcBef>
                                  <a:spcAft>
                                    <a:spcPts val="0"/>
                                  </a:spcAft>
                                  <a:defRPr/>
                                </a:pPr>
                                <a:r>
                                  <a:rPr lang="fr-FR" dirty="0">
                                    <a:latin typeface="+mn-lt"/>
                                    <a:cs typeface="+mn-cs"/>
                                  </a:rPr>
                                  <a:t>= reproduction conforme</a:t>
                                </a:r>
                                <a:endParaRPr lang="fr-FR" dirty="0">
                                  <a:latin typeface="+mn-lt"/>
                                  <a:cs typeface="+mn-cs"/>
                                </a:endParaRPr>
                              </a:p>
                            </a:txBody>
                            <a:useSpRect/>
                          </a:txSp>
                        </a:sp>
                        <a:cxnSp>
                          <a:nvCxnSpPr>
                            <a:cNvPr id="6" name="Connecteur droit avec flèche 5"/>
                            <a:cNvCxnSpPr/>
                          </a:nvCxnSpPr>
                          <a:spPr>
                            <a:xfrm>
                              <a:off x="1692275" y="1400175"/>
                              <a:ext cx="0" cy="87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 name="ZoneTexte 6"/>
                            <a:cNvSpPr txBox="1"/>
                          </a:nvSpPr>
                          <a:spPr>
                            <a:xfrm>
                              <a:off x="668338" y="2289175"/>
                              <a:ext cx="2376487" cy="369888"/>
                            </a:xfrm>
                            <a:prstGeom prst="rect">
                              <a:avLst/>
                            </a:prstGeom>
                            <a:solidFill>
                              <a:schemeClr val="accent3">
                                <a:lumMod val="40000"/>
                                <a:lumOff val="60000"/>
                              </a:schemeClr>
                            </a:solidFill>
                            <a:ln>
                              <a:solidFill>
                                <a:srgbClr val="92D050"/>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fr-FR" dirty="0">
                                    <a:latin typeface="+mn-lt"/>
                                    <a:cs typeface="+mn-cs"/>
                                  </a:rPr>
                                  <a:t>Cycle cellulaire</a:t>
                                </a:r>
                                <a:endParaRPr lang="fr-FR" dirty="0">
                                  <a:latin typeface="+mn-lt"/>
                                  <a:cs typeface="+mn-cs"/>
                                </a:endParaRPr>
                              </a:p>
                            </a:txBody>
                            <a:useSpRect/>
                          </a:txSp>
                        </a:sp>
                        <a:sp>
                          <a:nvSpPr>
                            <a:cNvPr id="8" name="Flèche en arc 7"/>
                            <a:cNvSpPr/>
                          </a:nvSpPr>
                          <a:spPr>
                            <a:xfrm>
                              <a:off x="647700" y="2862263"/>
                              <a:ext cx="2087563" cy="2303462"/>
                            </a:xfrm>
                            <a:prstGeom prst="circularArrow">
                              <a:avLst>
                                <a:gd name="adj1" fmla="val 12500"/>
                                <a:gd name="adj2" fmla="val 1424791"/>
                                <a:gd name="adj3" fmla="val 20457681"/>
                                <a:gd name="adj4" fmla="val 10800000"/>
                                <a:gd name="adj5" fmla="val 12026"/>
                              </a:avLst>
                            </a:prstGeom>
                            <a:solidFill>
                              <a:schemeClr val="accent2">
                                <a:lumMod val="40000"/>
                                <a:lumOff val="60000"/>
                              </a:schemeClr>
                            </a:solidFill>
                            <a:ln>
                              <a:solidFill>
                                <a:schemeClr val="accent2">
                                  <a:lumMod val="75000"/>
                                </a:schemeClr>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ZoneTexte 8"/>
                            <a:cNvSpPr txBox="1"/>
                          </a:nvSpPr>
                          <a:spPr>
                            <a:xfrm>
                              <a:off x="2195513" y="2878138"/>
                              <a:ext cx="1871662" cy="369887"/>
                            </a:xfrm>
                            <a:prstGeom prst="rect">
                              <a:avLst/>
                            </a:prstGeom>
                            <a:noFill/>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fr-FR" b="1" dirty="0">
                                    <a:solidFill>
                                      <a:schemeClr val="accent2">
                                        <a:lumMod val="75000"/>
                                      </a:schemeClr>
                                    </a:solidFill>
                                    <a:latin typeface="+mn-lt"/>
                                    <a:cs typeface="+mn-cs"/>
                                  </a:rPr>
                                  <a:t>interphase</a:t>
                                </a:r>
                                <a:endParaRPr lang="fr-FR" b="1" dirty="0">
                                  <a:solidFill>
                                    <a:schemeClr val="accent2">
                                      <a:lumMod val="75000"/>
                                    </a:schemeClr>
                                  </a:solidFill>
                                  <a:latin typeface="+mn-lt"/>
                                  <a:cs typeface="+mn-cs"/>
                                </a:endParaRPr>
                              </a:p>
                            </a:txBody>
                            <a:useSpRect/>
                          </a:txSp>
                        </a:sp>
                        <a:sp>
                          <a:nvSpPr>
                            <a:cNvPr id="10" name="Flèche en arc 9"/>
                            <a:cNvSpPr/>
                          </a:nvSpPr>
                          <a:spPr>
                            <a:xfrm rot="10800000">
                              <a:off x="647700" y="3062288"/>
                              <a:ext cx="2087563" cy="2305050"/>
                            </a:xfrm>
                            <a:prstGeom prst="circularArrow">
                              <a:avLst>
                                <a:gd name="adj1" fmla="val 12500"/>
                                <a:gd name="adj2" fmla="val 1424791"/>
                                <a:gd name="adj3" fmla="val 20457681"/>
                                <a:gd name="adj4" fmla="val 10800000"/>
                                <a:gd name="adj5" fmla="val 12026"/>
                              </a:avLst>
                            </a:prstGeom>
                            <a:solidFill>
                              <a:schemeClr val="accent5">
                                <a:lumMod val="40000"/>
                                <a:lumOff val="60000"/>
                              </a:schemeClr>
                            </a:solidFill>
                            <a:ln>
                              <a:solidFill>
                                <a:schemeClr val="accent5">
                                  <a:lumMod val="75000"/>
                                </a:schemeClr>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ZoneTexte 10"/>
                            <a:cNvSpPr txBox="1"/>
                          </a:nvSpPr>
                          <a:spPr>
                            <a:xfrm>
                              <a:off x="2411413" y="4835525"/>
                              <a:ext cx="1152525" cy="369888"/>
                            </a:xfrm>
                            <a:prstGeom prst="rect">
                              <a:avLst/>
                            </a:prstGeom>
                            <a:noFill/>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fr-FR" b="1" dirty="0">
                                    <a:solidFill>
                                      <a:schemeClr val="accent5">
                                        <a:lumMod val="75000"/>
                                      </a:schemeClr>
                                    </a:solidFill>
                                    <a:latin typeface="+mn-lt"/>
                                    <a:cs typeface="+mn-cs"/>
                                  </a:rPr>
                                  <a:t>mitose</a:t>
                                </a:r>
                                <a:endParaRPr lang="fr-FR" b="1" dirty="0">
                                  <a:solidFill>
                                    <a:schemeClr val="accent5">
                                      <a:lumMod val="75000"/>
                                    </a:schemeClr>
                                  </a:solidFill>
                                  <a:latin typeface="+mn-lt"/>
                                  <a:cs typeface="+mn-cs"/>
                                </a:endParaRPr>
                              </a:p>
                            </a:txBody>
                            <a:useSpRect/>
                          </a:txSp>
                        </a:sp>
                        <a:cxnSp>
                          <a:nvCxnSpPr>
                            <a:cNvPr id="13" name="Connecteur droit avec flèche 12"/>
                            <a:cNvCxnSpPr>
                              <a:endCxn id="9" idx="3"/>
                            </a:cNvCxnSpPr>
                          </a:nvCxnSpPr>
                          <a:spPr>
                            <a:xfrm>
                              <a:off x="3563938" y="3062288"/>
                              <a:ext cx="503237"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6" name="ZoneTexte 15"/>
                            <a:cNvSpPr txBox="1"/>
                          </a:nvSpPr>
                          <a:spPr>
                            <a:xfrm>
                              <a:off x="4211638" y="2878138"/>
                              <a:ext cx="2376487" cy="369887"/>
                            </a:xfrm>
                            <a:prstGeom prst="rect">
                              <a:avLst/>
                            </a:prstGeom>
                            <a:solidFill>
                              <a:schemeClr val="accent4">
                                <a:lumMod val="40000"/>
                                <a:lumOff val="60000"/>
                              </a:schemeClr>
                            </a:solidFill>
                            <a:ln>
                              <a:solidFill>
                                <a:schemeClr val="accent4">
                                  <a:lumMod val="75000"/>
                                </a:schemeClr>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fr-FR" dirty="0">
                                    <a:latin typeface="+mn-lt"/>
                                    <a:cs typeface="+mn-cs"/>
                                  </a:rPr>
                                  <a:t>Réplication de l’ADN</a:t>
                                </a:r>
                                <a:endParaRPr lang="fr-FR" dirty="0">
                                  <a:latin typeface="+mn-lt"/>
                                  <a:cs typeface="+mn-cs"/>
                                </a:endParaRPr>
                              </a:p>
                            </a:txBody>
                            <a:useSpRect/>
                          </a:txSp>
                        </a:sp>
                        <a:cxnSp>
                          <a:nvCxnSpPr>
                            <a:cNvPr id="21" name="Connecteur en angle 20"/>
                            <a:cNvCxnSpPr>
                              <a:endCxn id="22" idx="2"/>
                            </a:cNvCxnSpPr>
                          </a:nvCxnSpPr>
                          <a:spPr>
                            <a:xfrm rot="5400000" flipH="1" flipV="1">
                              <a:off x="4918075" y="1876426"/>
                              <a:ext cx="1000125" cy="97155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ZoneTexte 21"/>
                            <a:cNvSpPr txBox="1"/>
                          </a:nvSpPr>
                          <a:spPr>
                            <a:xfrm>
                              <a:off x="4787900" y="938213"/>
                              <a:ext cx="2232025" cy="923925"/>
                            </a:xfrm>
                            <a:prstGeom prst="rect">
                              <a:avLst/>
                            </a:prstGeom>
                            <a:solidFill>
                              <a:schemeClr val="accent4">
                                <a:lumMod val="40000"/>
                                <a:lumOff val="60000"/>
                              </a:schemeClr>
                            </a:solidFill>
                            <a:ln>
                              <a:solidFill>
                                <a:schemeClr val="accent4">
                                  <a:lumMod val="75000"/>
                                </a:schemeClr>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fr-FR" dirty="0">
                                    <a:latin typeface="+mn-lt"/>
                                    <a:cs typeface="+mn-cs"/>
                                  </a:rPr>
                                  <a:t>Formation de chromosomes à 2 chromatides</a:t>
                                </a:r>
                                <a:endParaRPr lang="fr-FR" dirty="0">
                                  <a:latin typeface="+mn-lt"/>
                                  <a:cs typeface="+mn-cs"/>
                                </a:endParaRPr>
                              </a:p>
                            </a:txBody>
                            <a:useSpRect/>
                          </a:txSp>
                        </a:sp>
                        <a:sp>
                          <a:nvSpPr>
                            <a:cNvPr id="31" name="Flèche courbée vers le haut 30"/>
                            <a:cNvSpPr/>
                          </a:nvSpPr>
                          <a:spPr>
                            <a:xfrm>
                              <a:off x="4787900" y="3248025"/>
                              <a:ext cx="936625" cy="215900"/>
                            </a:xfrm>
                            <a:prstGeom prst="curvedUpArrow">
                              <a:avLst/>
                            </a:prstGeom>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349" name="ZoneTexte 31"/>
                            <a:cNvSpPr txBox="1">
                              <a:spLocks noChangeArrowheads="1"/>
                            </a:cNvSpPr>
                          </a:nvSpPr>
                          <a:spPr bwMode="auto">
                            <a:xfrm>
                              <a:off x="4500563" y="3671888"/>
                              <a:ext cx="1727200" cy="36988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Calibri" pitchFamily="34" charset="0"/>
                                  </a:rPr>
                                  <a:t>Réparation ADN</a:t>
                                </a:r>
                              </a:p>
                            </a:txBody>
                            <a:useSpRect/>
                          </a:txSp>
                        </a:sp>
                        <a:cxnSp>
                          <a:nvCxnSpPr>
                            <a:cNvPr id="34" name="Connecteur droit avec flèche 33"/>
                            <a:cNvCxnSpPr/>
                          </a:nvCxnSpPr>
                          <a:spPr>
                            <a:xfrm>
                              <a:off x="3506788" y="5019675"/>
                              <a:ext cx="503237"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4351" name="ZoneTexte 34"/>
                            <a:cNvSpPr txBox="1">
                              <a:spLocks noChangeArrowheads="1"/>
                            </a:cNvSpPr>
                          </a:nvSpPr>
                          <a:spPr bwMode="auto">
                            <a:xfrm>
                              <a:off x="4110038" y="4419600"/>
                              <a:ext cx="1398587" cy="12001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fr-FR">
                                    <a:latin typeface="Calibri" pitchFamily="34" charset="0"/>
                                  </a:rPr>
                                  <a:t>Prophase</a:t>
                                </a:r>
                              </a:p>
                              <a:p>
                                <a:r>
                                  <a:rPr lang="fr-FR">
                                    <a:latin typeface="Calibri" pitchFamily="34" charset="0"/>
                                  </a:rPr>
                                  <a:t>Métaphase</a:t>
                                </a:r>
                              </a:p>
                              <a:p>
                                <a:r>
                                  <a:rPr lang="fr-FR">
                                    <a:solidFill>
                                      <a:srgbClr val="FF0000"/>
                                    </a:solidFill>
                                    <a:latin typeface="Calibri" pitchFamily="34" charset="0"/>
                                  </a:rPr>
                                  <a:t>Anaphase</a:t>
                                </a:r>
                              </a:p>
                              <a:p>
                                <a:r>
                                  <a:rPr lang="fr-FR">
                                    <a:latin typeface="Calibri" pitchFamily="34" charset="0"/>
                                  </a:rPr>
                                  <a:t>Télophase</a:t>
                                </a:r>
                              </a:p>
                            </a:txBody>
                            <a:useSpRect/>
                          </a:txSp>
                        </a:sp>
                        <a:cxnSp>
                          <a:nvCxnSpPr>
                            <a:cNvPr id="37" name="Connecteur droit avec flèche 36"/>
                            <a:cNvCxnSpPr/>
                          </a:nvCxnSpPr>
                          <a:spPr>
                            <a:xfrm>
                              <a:off x="5256213" y="5148263"/>
                              <a:ext cx="665162"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9" name="ZoneTexte 38"/>
                            <a:cNvSpPr txBox="1"/>
                          </a:nvSpPr>
                          <a:spPr>
                            <a:xfrm>
                              <a:off x="6021388" y="4835525"/>
                              <a:ext cx="1719262" cy="646113"/>
                            </a:xfrm>
                            <a:prstGeom prst="rect">
                              <a:avLst/>
                            </a:prstGeom>
                            <a:solidFill>
                              <a:schemeClr val="accent5">
                                <a:lumMod val="40000"/>
                                <a:lumOff val="60000"/>
                              </a:schemeClr>
                            </a:solidFill>
                            <a:ln>
                              <a:solidFill>
                                <a:schemeClr val="accent5"/>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fr-FR" dirty="0">
                                    <a:latin typeface="+mn-lt"/>
                                    <a:cs typeface="+mn-cs"/>
                                  </a:rPr>
                                  <a:t>Séparation des chromatides</a:t>
                                </a:r>
                              </a:p>
                            </a:txBody>
                            <a:useSpRect/>
                          </a:txSp>
                        </a:sp>
                        <a:cxnSp>
                          <a:nvCxnSpPr>
                            <a:cNvPr id="41" name="Connecteur droit avec flèche 40"/>
                            <a:cNvCxnSpPr/>
                          </a:nvCxnSpPr>
                          <a:spPr>
                            <a:xfrm>
                              <a:off x="6881813" y="5481638"/>
                              <a:ext cx="0" cy="2571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2" name="ZoneTexte 41"/>
                            <a:cNvSpPr txBox="1"/>
                          </a:nvSpPr>
                          <a:spPr>
                            <a:xfrm>
                              <a:off x="5589588" y="5738813"/>
                              <a:ext cx="2798762" cy="646112"/>
                            </a:xfrm>
                            <a:prstGeom prst="rect">
                              <a:avLst/>
                            </a:prstGeom>
                            <a:solidFill>
                              <a:schemeClr val="accent5">
                                <a:lumMod val="40000"/>
                                <a:lumOff val="60000"/>
                              </a:schemeClr>
                            </a:solidFill>
                            <a:ln>
                              <a:solidFill>
                                <a:schemeClr val="accent5"/>
                              </a:solidFill>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fr-FR" dirty="0">
                                    <a:latin typeface="+mn-lt"/>
                                    <a:cs typeface="+mn-cs"/>
                                  </a:rPr>
                                  <a:t>Répartition équitable du matériel génétique</a:t>
                                </a:r>
                              </a:p>
                            </a:txBody>
                            <a:useSpRect/>
                          </a:txSp>
                        </a:sp>
                      </lc:lockedCanvas>
                    </a:graphicData>
                  </a:graphic>
                </wp:inline>
              </w:drawing>
            </w:r>
          </w:p>
        </w:tc>
        <w:tc>
          <w:tcPr>
            <w:tcW w:w="284" w:type="dxa"/>
            <w:tcBorders>
              <w:top w:val="nil"/>
              <w:left w:val="single" w:sz="12" w:space="0" w:color="auto"/>
              <w:bottom w:val="nil"/>
              <w:right w:val="single" w:sz="12" w:space="0" w:color="auto"/>
            </w:tcBorders>
          </w:tcPr>
          <w:p w:rsidR="00804C97" w:rsidRDefault="00804C97" w:rsidP="00804C97">
            <w:pPr>
              <w:rPr>
                <w:b/>
                <w:bCs/>
              </w:rPr>
            </w:pPr>
          </w:p>
        </w:tc>
        <w:tc>
          <w:tcPr>
            <w:tcW w:w="2278" w:type="dxa"/>
            <w:vMerge/>
            <w:tcBorders>
              <w:left w:val="single" w:sz="12" w:space="0" w:color="auto"/>
              <w:bottom w:val="single" w:sz="12" w:space="0" w:color="auto"/>
              <w:right w:val="single" w:sz="12" w:space="0" w:color="auto"/>
            </w:tcBorders>
          </w:tcPr>
          <w:p w:rsidR="00804C97" w:rsidRDefault="00804C97" w:rsidP="00804C97">
            <w:pPr>
              <w:rPr>
                <w:b/>
                <w:bCs/>
              </w:rPr>
            </w:pPr>
          </w:p>
        </w:tc>
      </w:tr>
    </w:tbl>
    <w:p w:rsidR="00804C97" w:rsidRDefault="00804C97" w:rsidP="00FC113B">
      <w:pPr>
        <w:autoSpaceDE w:val="0"/>
        <w:autoSpaceDN w:val="0"/>
        <w:adjustRightInd w:val="0"/>
        <w:spacing w:after="0" w:line="240" w:lineRule="auto"/>
        <w:rPr>
          <w:rFonts w:asciiTheme="majorHAnsi" w:eastAsia="MetaNormalLF-Roman" w:hAnsiTheme="majorHAnsi" w:cstheme="majorHAnsi"/>
        </w:rPr>
      </w:pPr>
    </w:p>
    <w:p w:rsidR="00FC113B" w:rsidRPr="00FC113B" w:rsidRDefault="000D2FBC" w:rsidP="00FC113B">
      <w:pPr>
        <w:autoSpaceDE w:val="0"/>
        <w:autoSpaceDN w:val="0"/>
        <w:adjustRightInd w:val="0"/>
        <w:spacing w:after="0" w:line="240" w:lineRule="auto"/>
        <w:rPr>
          <w:rFonts w:asciiTheme="majorHAnsi" w:eastAsia="MetaNormalLF-Roman" w:hAnsiTheme="majorHAnsi" w:cstheme="majorHAnsi"/>
        </w:rPr>
      </w:pPr>
      <w:r>
        <w:rPr>
          <w:rFonts w:asciiTheme="majorHAnsi" w:eastAsia="MetaNormalLF-Roman" w:hAnsiTheme="majorHAnsi" w:cstheme="majorHAnsi"/>
        </w:rPr>
        <w:sym w:font="Wingdings 3" w:char="F05B"/>
      </w:r>
      <w:proofErr w:type="gramStart"/>
      <w:r w:rsidR="003410B8">
        <w:rPr>
          <w:rFonts w:asciiTheme="majorHAnsi" w:eastAsia="MetaNormalLF-Roman" w:hAnsiTheme="majorHAnsi" w:cstheme="majorHAnsi"/>
        </w:rPr>
        <w:t>pendant</w:t>
      </w:r>
      <w:proofErr w:type="gramEnd"/>
      <w:r w:rsidR="003410B8">
        <w:rPr>
          <w:rFonts w:asciiTheme="majorHAnsi" w:eastAsia="MetaNormalLF-Roman" w:hAnsiTheme="majorHAnsi" w:cstheme="majorHAnsi"/>
        </w:rPr>
        <w:t xml:space="preserve"> la phase S de l’interphase, la ré</w:t>
      </w:r>
      <w:bookmarkStart w:id="57" w:name="_GoBack"/>
      <w:bookmarkEnd w:id="57"/>
      <w:r w:rsidR="003410B8">
        <w:rPr>
          <w:rFonts w:asciiTheme="majorHAnsi" w:eastAsia="MetaNormalLF-Roman" w:hAnsiTheme="majorHAnsi" w:cstheme="majorHAnsi"/>
        </w:rPr>
        <w:t xml:space="preserve">plication semi conservative permet la synthèse </w:t>
      </w:r>
      <w:r w:rsidR="00760E64">
        <w:rPr>
          <w:rFonts w:asciiTheme="majorHAnsi" w:eastAsia="MetaNormalLF-Roman" w:hAnsiTheme="majorHAnsi" w:cstheme="majorHAnsi"/>
        </w:rPr>
        <w:t>de 2 molécules d’ADN identiques</w:t>
      </w:r>
      <w:r w:rsidR="00FC113B" w:rsidRPr="00FC113B">
        <w:rPr>
          <w:rFonts w:asciiTheme="majorHAnsi" w:eastAsia="MetaNormalLF-Roman" w:hAnsiTheme="majorHAnsi" w:cstheme="majorHAnsi"/>
        </w:rPr>
        <w:t>.</w:t>
      </w:r>
      <w:r w:rsidR="00FC113B">
        <w:rPr>
          <w:rFonts w:asciiTheme="majorHAnsi" w:eastAsia="MetaNormalLF-Roman" w:hAnsiTheme="majorHAnsi" w:cstheme="majorHAnsi"/>
        </w:rPr>
        <w:t xml:space="preserve"> </w:t>
      </w:r>
      <w:r w:rsidR="00FC113B" w:rsidRPr="00FC113B">
        <w:rPr>
          <w:rFonts w:asciiTheme="majorHAnsi" w:eastAsia="MetaNormalLF-Roman" w:hAnsiTheme="majorHAnsi" w:cstheme="majorHAnsi"/>
        </w:rPr>
        <w:t>Elles formeront les deux chromatides des chromosomes métaphasiques.</w:t>
      </w:r>
    </w:p>
    <w:p w:rsidR="00FC113B" w:rsidRDefault="000D2FBC" w:rsidP="00FC113B">
      <w:pPr>
        <w:autoSpaceDE w:val="0"/>
        <w:autoSpaceDN w:val="0"/>
        <w:adjustRightInd w:val="0"/>
        <w:spacing w:after="0" w:line="240" w:lineRule="auto"/>
        <w:rPr>
          <w:rFonts w:asciiTheme="majorHAnsi" w:eastAsia="MetaNormalLF-Roman" w:hAnsiTheme="majorHAnsi" w:cstheme="majorHAnsi"/>
        </w:rPr>
      </w:pPr>
      <w:r>
        <w:rPr>
          <w:rFonts w:asciiTheme="majorHAnsi" w:eastAsia="MetaNormalLF-Roman" w:hAnsiTheme="majorHAnsi" w:cstheme="majorHAnsi"/>
        </w:rPr>
        <w:lastRenderedPageBreak/>
        <w:sym w:font="Wingdings 3" w:char="F05B"/>
      </w:r>
      <w:r w:rsidR="00FC113B" w:rsidRPr="00FC113B">
        <w:rPr>
          <w:rFonts w:asciiTheme="majorHAnsi" w:eastAsia="MetaNormalLF-Roman" w:hAnsiTheme="majorHAnsi" w:cstheme="majorHAnsi"/>
        </w:rPr>
        <w:t>Au cours de la mitose, les chromatides de chaque chromosome se séparent et migrent vers des pôles</w:t>
      </w:r>
      <w:r w:rsidR="00FC113B">
        <w:rPr>
          <w:rFonts w:asciiTheme="majorHAnsi" w:eastAsia="MetaNormalLF-Roman" w:hAnsiTheme="majorHAnsi" w:cstheme="majorHAnsi"/>
        </w:rPr>
        <w:t xml:space="preserve"> </w:t>
      </w:r>
      <w:r w:rsidR="00FC113B" w:rsidRPr="00FC113B">
        <w:rPr>
          <w:rFonts w:asciiTheme="majorHAnsi" w:eastAsia="MetaNormalLF-Roman" w:hAnsiTheme="majorHAnsi" w:cstheme="majorHAnsi"/>
        </w:rPr>
        <w:t>opposés.</w:t>
      </w:r>
      <w:r w:rsidR="00FC113B">
        <w:rPr>
          <w:rFonts w:asciiTheme="majorHAnsi" w:eastAsia="MetaNormalLF-Roman" w:hAnsiTheme="majorHAnsi" w:cstheme="majorHAnsi"/>
        </w:rPr>
        <w:t xml:space="preserve"> </w:t>
      </w:r>
      <w:r w:rsidR="00FC113B" w:rsidRPr="00FC113B">
        <w:rPr>
          <w:rFonts w:asciiTheme="majorHAnsi" w:eastAsia="MetaNormalLF-Roman" w:hAnsiTheme="majorHAnsi" w:cstheme="majorHAnsi"/>
        </w:rPr>
        <w:t>Ainsi chaque cellule fille va recevoir un nombre de chromosomes égal à celui de la cellule-mère,</w:t>
      </w:r>
      <w:r w:rsidR="00FC113B">
        <w:rPr>
          <w:rFonts w:asciiTheme="majorHAnsi" w:eastAsia="MetaNormalLF-Roman" w:hAnsiTheme="majorHAnsi" w:cstheme="majorHAnsi"/>
        </w:rPr>
        <w:t xml:space="preserve"> </w:t>
      </w:r>
      <w:r w:rsidR="00FC113B" w:rsidRPr="00FC113B">
        <w:rPr>
          <w:rFonts w:asciiTheme="majorHAnsi" w:eastAsia="MetaNormalLF-Roman" w:hAnsiTheme="majorHAnsi" w:cstheme="majorHAnsi"/>
        </w:rPr>
        <w:t>contenant exactement les mêmes i</w:t>
      </w:r>
      <w:r>
        <w:rPr>
          <w:rFonts w:asciiTheme="majorHAnsi" w:eastAsia="MetaNormalLF-Roman" w:hAnsiTheme="majorHAnsi" w:cstheme="majorHAnsi"/>
        </w:rPr>
        <w:t>nformations que la cellule-mère d’où la conservation de l’information génétique au cours du cycle cellulaire.</w:t>
      </w:r>
    </w:p>
    <w:p w:rsidR="00804C97" w:rsidRDefault="00804C97" w:rsidP="00FC113B">
      <w:pPr>
        <w:autoSpaceDE w:val="0"/>
        <w:autoSpaceDN w:val="0"/>
        <w:adjustRightInd w:val="0"/>
        <w:spacing w:after="0" w:line="240" w:lineRule="auto"/>
        <w:rPr>
          <w:rFonts w:asciiTheme="majorHAnsi" w:eastAsia="MetaNormalLF-Roman" w:hAnsiTheme="majorHAnsi" w:cstheme="majorHAnsi"/>
        </w:rPr>
      </w:pPr>
    </w:p>
    <w:p w:rsidR="00720E8C" w:rsidRPr="00720E8C" w:rsidRDefault="00720E8C" w:rsidP="00720E8C">
      <w:pPr>
        <w:widowControl w:val="0"/>
        <w:spacing w:after="120" w:line="285" w:lineRule="auto"/>
        <w:rPr>
          <w:rFonts w:asciiTheme="majorHAnsi" w:eastAsia="MetaNormalLF-Roman" w:hAnsiTheme="majorHAnsi" w:cstheme="majorHAnsi"/>
        </w:rPr>
      </w:pPr>
      <w:r w:rsidRPr="00720E8C">
        <w:rPr>
          <w:rFonts w:asciiTheme="majorHAnsi" w:eastAsia="MetaNormalLF-Roman" w:hAnsiTheme="majorHAnsi" w:cstheme="majorHAnsi"/>
        </w:rPr>
        <w:t> </w:t>
      </w:r>
    </w:p>
    <w:p w:rsidR="003A0690" w:rsidRDefault="003A0690" w:rsidP="00FC113B">
      <w:pPr>
        <w:autoSpaceDE w:val="0"/>
        <w:autoSpaceDN w:val="0"/>
        <w:adjustRightInd w:val="0"/>
        <w:spacing w:after="0" w:line="240" w:lineRule="auto"/>
        <w:rPr>
          <w:rFonts w:asciiTheme="majorHAnsi" w:eastAsia="MetaNormalLF-Roman" w:hAnsiTheme="majorHAnsi" w:cstheme="majorHAnsi"/>
        </w:rPr>
      </w:pPr>
    </w:p>
    <w:p w:rsidR="003A0690" w:rsidRDefault="003A0690" w:rsidP="00FC113B">
      <w:pPr>
        <w:autoSpaceDE w:val="0"/>
        <w:autoSpaceDN w:val="0"/>
        <w:adjustRightInd w:val="0"/>
        <w:spacing w:after="0" w:line="240" w:lineRule="auto"/>
        <w:rPr>
          <w:rFonts w:asciiTheme="majorHAnsi" w:eastAsia="MetaNormalLF-Roman" w:hAnsiTheme="majorHAnsi" w:cstheme="majorHAnsi"/>
        </w:rPr>
      </w:pPr>
    </w:p>
    <w:p w:rsidR="003A0690" w:rsidRDefault="003A0690" w:rsidP="00FC113B">
      <w:pPr>
        <w:autoSpaceDE w:val="0"/>
        <w:autoSpaceDN w:val="0"/>
        <w:adjustRightInd w:val="0"/>
        <w:spacing w:after="0" w:line="240" w:lineRule="auto"/>
        <w:rPr>
          <w:rFonts w:asciiTheme="majorHAnsi" w:eastAsia="MetaNormalLF-Roman" w:hAnsiTheme="majorHAnsi" w:cstheme="majorHAnsi"/>
        </w:rPr>
      </w:pPr>
    </w:p>
    <w:p w:rsidR="003A0690" w:rsidRDefault="003A0690" w:rsidP="00FC113B">
      <w:pPr>
        <w:autoSpaceDE w:val="0"/>
        <w:autoSpaceDN w:val="0"/>
        <w:adjustRightInd w:val="0"/>
        <w:spacing w:after="0" w:line="240" w:lineRule="auto"/>
        <w:rPr>
          <w:rFonts w:asciiTheme="majorHAnsi" w:eastAsia="MetaNormalLF-Roman" w:hAnsiTheme="majorHAnsi" w:cstheme="majorHAnsi"/>
        </w:rPr>
      </w:pPr>
    </w:p>
    <w:p w:rsidR="003A0690" w:rsidRDefault="003A0690" w:rsidP="00FC113B">
      <w:pPr>
        <w:autoSpaceDE w:val="0"/>
        <w:autoSpaceDN w:val="0"/>
        <w:adjustRightInd w:val="0"/>
        <w:spacing w:after="0" w:line="240" w:lineRule="auto"/>
        <w:rPr>
          <w:rFonts w:asciiTheme="majorHAnsi" w:eastAsia="MetaNormalLF-Roman" w:hAnsiTheme="majorHAnsi" w:cstheme="majorHAnsi"/>
        </w:rPr>
      </w:pPr>
    </w:p>
    <w:sdt>
      <w:sdtPr>
        <w:rPr>
          <w:rFonts w:asciiTheme="minorHAnsi" w:eastAsiaTheme="minorHAnsi" w:hAnsiTheme="minorHAnsi" w:cstheme="minorBidi"/>
          <w:color w:val="auto"/>
          <w:sz w:val="22"/>
          <w:szCs w:val="22"/>
          <w:lang w:eastAsia="en-US"/>
        </w:rPr>
        <w:id w:val="-1721435624"/>
        <w:docPartObj>
          <w:docPartGallery w:val="Table of Contents"/>
          <w:docPartUnique/>
        </w:docPartObj>
      </w:sdtPr>
      <w:sdtEndPr>
        <w:rPr>
          <w:b/>
          <w:bCs/>
        </w:rPr>
      </w:sdtEndPr>
      <w:sdtContent>
        <w:p w:rsidR="003A0690" w:rsidRDefault="003A0690">
          <w:pPr>
            <w:pStyle w:val="En-ttedetabledesmatires"/>
          </w:pPr>
          <w:r>
            <w:t>Table des matières</w:t>
          </w:r>
        </w:p>
        <w:p w:rsidR="003A0690" w:rsidRDefault="003A0690">
          <w:pPr>
            <w:pStyle w:val="TM1"/>
            <w:tabs>
              <w:tab w:val="left" w:pos="440"/>
              <w:tab w:val="right" w:leader="dot" w:pos="10456"/>
            </w:tabs>
            <w:rPr>
              <w:noProof/>
            </w:rPr>
          </w:pPr>
          <w:r>
            <w:fldChar w:fldCharType="begin"/>
          </w:r>
          <w:r>
            <w:instrText xml:space="preserve"> TOC \o "1-3" \h \z \u </w:instrText>
          </w:r>
          <w:r>
            <w:fldChar w:fldCharType="separate"/>
          </w:r>
          <w:hyperlink w:anchor="_Toc493696950" w:history="1">
            <w:r w:rsidRPr="0074512F">
              <w:rPr>
                <w:rStyle w:val="Lienhypertexte"/>
                <w:b/>
                <w:bCs/>
                <w:noProof/>
              </w:rPr>
              <w:t>I.</w:t>
            </w:r>
            <w:r>
              <w:rPr>
                <w:noProof/>
              </w:rPr>
              <w:tab/>
            </w:r>
            <w:r w:rsidRPr="0074512F">
              <w:rPr>
                <w:rStyle w:val="Lienhypertexte"/>
                <w:b/>
                <w:bCs/>
                <w:noProof/>
              </w:rPr>
              <w:t>Localisation de l’information génétique</w:t>
            </w:r>
            <w:r>
              <w:rPr>
                <w:noProof/>
                <w:webHidden/>
              </w:rPr>
              <w:tab/>
            </w:r>
            <w:r>
              <w:rPr>
                <w:noProof/>
                <w:webHidden/>
              </w:rPr>
              <w:fldChar w:fldCharType="begin"/>
            </w:r>
            <w:r>
              <w:rPr>
                <w:noProof/>
                <w:webHidden/>
              </w:rPr>
              <w:instrText xml:space="preserve"> PAGEREF _Toc493696950 \h </w:instrText>
            </w:r>
            <w:r>
              <w:rPr>
                <w:noProof/>
                <w:webHidden/>
              </w:rPr>
            </w:r>
            <w:r>
              <w:rPr>
                <w:noProof/>
                <w:webHidden/>
              </w:rPr>
              <w:fldChar w:fldCharType="separate"/>
            </w:r>
            <w:r w:rsidR="00881AD1">
              <w:rPr>
                <w:noProof/>
                <w:webHidden/>
              </w:rPr>
              <w:t>1</w:t>
            </w:r>
            <w:r>
              <w:rPr>
                <w:noProof/>
                <w:webHidden/>
              </w:rPr>
              <w:fldChar w:fldCharType="end"/>
            </w:r>
          </w:hyperlink>
        </w:p>
        <w:p w:rsidR="003A0690" w:rsidRDefault="00BB2660">
          <w:pPr>
            <w:pStyle w:val="TM2"/>
            <w:tabs>
              <w:tab w:val="left" w:pos="660"/>
              <w:tab w:val="right" w:leader="dot" w:pos="10456"/>
            </w:tabs>
            <w:rPr>
              <w:noProof/>
            </w:rPr>
          </w:pPr>
          <w:hyperlink w:anchor="_Toc493696951" w:history="1">
            <w:r w:rsidR="003A0690" w:rsidRPr="0074512F">
              <w:rPr>
                <w:rStyle w:val="Lienhypertexte"/>
                <w:b/>
                <w:bCs/>
                <w:noProof/>
              </w:rPr>
              <w:t>1.</w:t>
            </w:r>
            <w:r w:rsidR="003A0690">
              <w:rPr>
                <w:noProof/>
              </w:rPr>
              <w:tab/>
            </w:r>
            <w:r w:rsidR="003A0690" w:rsidRPr="0074512F">
              <w:rPr>
                <w:rStyle w:val="Lienhypertexte"/>
                <w:b/>
                <w:bCs/>
                <w:noProof/>
              </w:rPr>
              <w:t>Mise en évidence de la localisation de l’information génétique</w:t>
            </w:r>
            <w:r w:rsidR="003A0690">
              <w:rPr>
                <w:noProof/>
                <w:webHidden/>
              </w:rPr>
              <w:tab/>
            </w:r>
            <w:r w:rsidR="003A0690">
              <w:rPr>
                <w:noProof/>
                <w:webHidden/>
              </w:rPr>
              <w:fldChar w:fldCharType="begin"/>
            </w:r>
            <w:r w:rsidR="003A0690">
              <w:rPr>
                <w:noProof/>
                <w:webHidden/>
              </w:rPr>
              <w:instrText xml:space="preserve"> PAGEREF _Toc493696951 \h </w:instrText>
            </w:r>
            <w:r w:rsidR="003A0690">
              <w:rPr>
                <w:noProof/>
                <w:webHidden/>
              </w:rPr>
            </w:r>
            <w:r w:rsidR="003A0690">
              <w:rPr>
                <w:noProof/>
                <w:webHidden/>
              </w:rPr>
              <w:fldChar w:fldCharType="separate"/>
            </w:r>
            <w:r w:rsidR="00881AD1">
              <w:rPr>
                <w:noProof/>
                <w:webHidden/>
              </w:rPr>
              <w:t>1</w:t>
            </w:r>
            <w:r w:rsidR="003A0690">
              <w:rPr>
                <w:noProof/>
                <w:webHidden/>
              </w:rPr>
              <w:fldChar w:fldCharType="end"/>
            </w:r>
          </w:hyperlink>
        </w:p>
        <w:p w:rsidR="003A0690" w:rsidRDefault="00BB2660">
          <w:pPr>
            <w:pStyle w:val="TM3"/>
            <w:tabs>
              <w:tab w:val="left" w:pos="880"/>
              <w:tab w:val="right" w:leader="dot" w:pos="10456"/>
            </w:tabs>
            <w:rPr>
              <w:noProof/>
            </w:rPr>
          </w:pPr>
          <w:hyperlink w:anchor="_Toc493696952" w:history="1">
            <w:r w:rsidR="003A0690" w:rsidRPr="0074512F">
              <w:rPr>
                <w:rStyle w:val="Lienhypertexte"/>
                <w:b/>
                <w:bCs/>
                <w:noProof/>
              </w:rPr>
              <w:t>a.</w:t>
            </w:r>
            <w:r w:rsidR="003A0690">
              <w:rPr>
                <w:noProof/>
              </w:rPr>
              <w:tab/>
            </w:r>
            <w:r w:rsidR="003A0690" w:rsidRPr="0074512F">
              <w:rPr>
                <w:rStyle w:val="Lienhypertexte"/>
                <w:b/>
                <w:bCs/>
                <w:noProof/>
              </w:rPr>
              <w:t>Chez un être vivant unicellulaire</w:t>
            </w:r>
            <w:r w:rsidR="003A0690">
              <w:rPr>
                <w:noProof/>
                <w:webHidden/>
              </w:rPr>
              <w:tab/>
            </w:r>
            <w:r w:rsidR="003A0690">
              <w:rPr>
                <w:noProof/>
                <w:webHidden/>
              </w:rPr>
              <w:fldChar w:fldCharType="begin"/>
            </w:r>
            <w:r w:rsidR="003A0690">
              <w:rPr>
                <w:noProof/>
                <w:webHidden/>
              </w:rPr>
              <w:instrText xml:space="preserve"> PAGEREF _Toc493696952 \h </w:instrText>
            </w:r>
            <w:r w:rsidR="003A0690">
              <w:rPr>
                <w:noProof/>
                <w:webHidden/>
              </w:rPr>
            </w:r>
            <w:r w:rsidR="003A0690">
              <w:rPr>
                <w:noProof/>
                <w:webHidden/>
              </w:rPr>
              <w:fldChar w:fldCharType="separate"/>
            </w:r>
            <w:r w:rsidR="00881AD1">
              <w:rPr>
                <w:noProof/>
                <w:webHidden/>
              </w:rPr>
              <w:t>1</w:t>
            </w:r>
            <w:r w:rsidR="003A0690">
              <w:rPr>
                <w:noProof/>
                <w:webHidden/>
              </w:rPr>
              <w:fldChar w:fldCharType="end"/>
            </w:r>
          </w:hyperlink>
        </w:p>
        <w:p w:rsidR="003A0690" w:rsidRDefault="00BB2660">
          <w:pPr>
            <w:pStyle w:val="TM3"/>
            <w:tabs>
              <w:tab w:val="left" w:pos="880"/>
              <w:tab w:val="right" w:leader="dot" w:pos="10456"/>
            </w:tabs>
            <w:rPr>
              <w:noProof/>
            </w:rPr>
          </w:pPr>
          <w:hyperlink w:anchor="_Toc493696953" w:history="1">
            <w:r w:rsidR="003A0690" w:rsidRPr="0074512F">
              <w:rPr>
                <w:rStyle w:val="Lienhypertexte"/>
                <w:b/>
                <w:bCs/>
                <w:noProof/>
              </w:rPr>
              <w:t>b.</w:t>
            </w:r>
            <w:r w:rsidR="003A0690">
              <w:rPr>
                <w:noProof/>
              </w:rPr>
              <w:tab/>
            </w:r>
            <w:r w:rsidR="003A0690" w:rsidRPr="0074512F">
              <w:rPr>
                <w:rStyle w:val="Lienhypertexte"/>
                <w:b/>
                <w:bCs/>
                <w:noProof/>
              </w:rPr>
              <w:t>Chez un être vivant pluricellulaire</w:t>
            </w:r>
            <w:r w:rsidR="003A0690">
              <w:rPr>
                <w:noProof/>
                <w:webHidden/>
              </w:rPr>
              <w:tab/>
            </w:r>
            <w:r w:rsidR="003A0690">
              <w:rPr>
                <w:noProof/>
                <w:webHidden/>
              </w:rPr>
              <w:fldChar w:fldCharType="begin"/>
            </w:r>
            <w:r w:rsidR="003A0690">
              <w:rPr>
                <w:noProof/>
                <w:webHidden/>
              </w:rPr>
              <w:instrText xml:space="preserve"> PAGEREF _Toc493696953 \h </w:instrText>
            </w:r>
            <w:r w:rsidR="003A0690">
              <w:rPr>
                <w:noProof/>
                <w:webHidden/>
              </w:rPr>
            </w:r>
            <w:r w:rsidR="003A0690">
              <w:rPr>
                <w:noProof/>
                <w:webHidden/>
              </w:rPr>
              <w:fldChar w:fldCharType="separate"/>
            </w:r>
            <w:r w:rsidR="00881AD1">
              <w:rPr>
                <w:noProof/>
                <w:webHidden/>
              </w:rPr>
              <w:t>2</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54" w:history="1">
            <w:r w:rsidR="003A0690" w:rsidRPr="0074512F">
              <w:rPr>
                <w:rStyle w:val="Lienhypertexte"/>
                <w:b/>
                <w:bCs/>
                <w:noProof/>
              </w:rPr>
              <w:t>2.</w:t>
            </w:r>
            <w:r w:rsidR="003A0690">
              <w:rPr>
                <w:noProof/>
              </w:rPr>
              <w:tab/>
            </w:r>
            <w:r w:rsidR="003A0690" w:rsidRPr="0074512F">
              <w:rPr>
                <w:rStyle w:val="Lienhypertexte"/>
                <w:b/>
                <w:bCs/>
                <w:noProof/>
              </w:rPr>
              <w:t>Ultrastructure du noyau</w:t>
            </w:r>
            <w:r w:rsidR="003A0690">
              <w:rPr>
                <w:noProof/>
                <w:webHidden/>
              </w:rPr>
              <w:tab/>
            </w:r>
            <w:r w:rsidR="003A0690">
              <w:rPr>
                <w:noProof/>
                <w:webHidden/>
              </w:rPr>
              <w:fldChar w:fldCharType="begin"/>
            </w:r>
            <w:r w:rsidR="003A0690">
              <w:rPr>
                <w:noProof/>
                <w:webHidden/>
              </w:rPr>
              <w:instrText xml:space="preserve"> PAGEREF _Toc493696954 \h </w:instrText>
            </w:r>
            <w:r w:rsidR="003A0690">
              <w:rPr>
                <w:noProof/>
                <w:webHidden/>
              </w:rPr>
            </w:r>
            <w:r w:rsidR="003A0690">
              <w:rPr>
                <w:noProof/>
                <w:webHidden/>
              </w:rPr>
              <w:fldChar w:fldCharType="separate"/>
            </w:r>
            <w:r w:rsidR="00881AD1">
              <w:rPr>
                <w:noProof/>
                <w:webHidden/>
              </w:rPr>
              <w:t>2</w:t>
            </w:r>
            <w:r w:rsidR="003A0690">
              <w:rPr>
                <w:noProof/>
                <w:webHidden/>
              </w:rPr>
              <w:fldChar w:fldCharType="end"/>
            </w:r>
          </w:hyperlink>
        </w:p>
        <w:p w:rsidR="003A0690" w:rsidRDefault="00BB2660">
          <w:pPr>
            <w:pStyle w:val="TM1"/>
            <w:tabs>
              <w:tab w:val="left" w:pos="440"/>
              <w:tab w:val="right" w:leader="dot" w:pos="10456"/>
            </w:tabs>
            <w:rPr>
              <w:noProof/>
            </w:rPr>
          </w:pPr>
          <w:hyperlink w:anchor="_Toc493696959" w:history="1">
            <w:r w:rsidR="003A0690" w:rsidRPr="0074512F">
              <w:rPr>
                <w:rStyle w:val="Lienhypertexte"/>
                <w:b/>
                <w:bCs/>
                <w:noProof/>
              </w:rPr>
              <w:t>II.</w:t>
            </w:r>
            <w:r w:rsidR="003A0690">
              <w:rPr>
                <w:noProof/>
              </w:rPr>
              <w:tab/>
            </w:r>
            <w:r w:rsidR="003A0690" w:rsidRPr="0074512F">
              <w:rPr>
                <w:rStyle w:val="Lienhypertexte"/>
                <w:b/>
                <w:bCs/>
                <w:noProof/>
              </w:rPr>
              <w:t>Transmission de l’information génétique d’une cellule à une autre</w:t>
            </w:r>
            <w:r w:rsidR="003A0690">
              <w:rPr>
                <w:noProof/>
                <w:webHidden/>
              </w:rPr>
              <w:tab/>
            </w:r>
            <w:r w:rsidR="003A0690">
              <w:rPr>
                <w:noProof/>
                <w:webHidden/>
              </w:rPr>
              <w:fldChar w:fldCharType="begin"/>
            </w:r>
            <w:r w:rsidR="003A0690">
              <w:rPr>
                <w:noProof/>
                <w:webHidden/>
              </w:rPr>
              <w:instrText xml:space="preserve"> PAGEREF _Toc493696959 \h </w:instrText>
            </w:r>
            <w:r w:rsidR="003A0690">
              <w:rPr>
                <w:noProof/>
                <w:webHidden/>
              </w:rPr>
            </w:r>
            <w:r w:rsidR="003A0690">
              <w:rPr>
                <w:noProof/>
                <w:webHidden/>
              </w:rPr>
              <w:fldChar w:fldCharType="separate"/>
            </w:r>
            <w:r w:rsidR="00881AD1">
              <w:rPr>
                <w:noProof/>
                <w:webHidden/>
              </w:rPr>
              <w:t>3</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60" w:history="1">
            <w:r w:rsidR="003A0690" w:rsidRPr="0074512F">
              <w:rPr>
                <w:rStyle w:val="Lienhypertexte"/>
                <w:b/>
                <w:bCs/>
                <w:noProof/>
              </w:rPr>
              <w:t>1.</w:t>
            </w:r>
            <w:r w:rsidR="003A0690">
              <w:rPr>
                <w:noProof/>
              </w:rPr>
              <w:tab/>
            </w:r>
            <w:r w:rsidR="003A0690" w:rsidRPr="0074512F">
              <w:rPr>
                <w:rStyle w:val="Lienhypertexte"/>
                <w:b/>
                <w:bCs/>
                <w:noProof/>
              </w:rPr>
              <w:t>La mitose chez une cellule animale</w:t>
            </w:r>
            <w:r w:rsidR="003A0690">
              <w:rPr>
                <w:noProof/>
                <w:webHidden/>
              </w:rPr>
              <w:tab/>
            </w:r>
            <w:r w:rsidR="003A0690">
              <w:rPr>
                <w:noProof/>
                <w:webHidden/>
              </w:rPr>
              <w:fldChar w:fldCharType="begin"/>
            </w:r>
            <w:r w:rsidR="003A0690">
              <w:rPr>
                <w:noProof/>
                <w:webHidden/>
              </w:rPr>
              <w:instrText xml:space="preserve"> PAGEREF _Toc493696960 \h </w:instrText>
            </w:r>
            <w:r w:rsidR="003A0690">
              <w:rPr>
                <w:noProof/>
                <w:webHidden/>
              </w:rPr>
            </w:r>
            <w:r w:rsidR="003A0690">
              <w:rPr>
                <w:noProof/>
                <w:webHidden/>
              </w:rPr>
              <w:fldChar w:fldCharType="separate"/>
            </w:r>
            <w:r w:rsidR="00881AD1">
              <w:rPr>
                <w:noProof/>
                <w:webHidden/>
              </w:rPr>
              <w:t>3</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81" w:history="1">
            <w:r w:rsidR="003A0690" w:rsidRPr="0074512F">
              <w:rPr>
                <w:rStyle w:val="Lienhypertexte"/>
                <w:b/>
                <w:bCs/>
                <w:noProof/>
              </w:rPr>
              <w:t>2.</w:t>
            </w:r>
            <w:r w:rsidR="003A0690">
              <w:rPr>
                <w:noProof/>
              </w:rPr>
              <w:tab/>
            </w:r>
            <w:r w:rsidR="003A0690" w:rsidRPr="0074512F">
              <w:rPr>
                <w:rStyle w:val="Lienhypertexte"/>
                <w:b/>
                <w:bCs/>
                <w:noProof/>
              </w:rPr>
              <w:t>La mitose chez les cellules végétales</w:t>
            </w:r>
            <w:r w:rsidR="003A0690">
              <w:rPr>
                <w:noProof/>
                <w:webHidden/>
              </w:rPr>
              <w:tab/>
            </w:r>
            <w:r w:rsidR="003A0690">
              <w:rPr>
                <w:noProof/>
                <w:webHidden/>
              </w:rPr>
              <w:fldChar w:fldCharType="begin"/>
            </w:r>
            <w:r w:rsidR="003A0690">
              <w:rPr>
                <w:noProof/>
                <w:webHidden/>
              </w:rPr>
              <w:instrText xml:space="preserve"> PAGEREF _Toc493696981 \h </w:instrText>
            </w:r>
            <w:r w:rsidR="003A0690">
              <w:rPr>
                <w:noProof/>
                <w:webHidden/>
              </w:rPr>
            </w:r>
            <w:r w:rsidR="003A0690">
              <w:rPr>
                <w:noProof/>
                <w:webHidden/>
              </w:rPr>
              <w:fldChar w:fldCharType="separate"/>
            </w:r>
            <w:r w:rsidR="00881AD1">
              <w:rPr>
                <w:noProof/>
                <w:webHidden/>
              </w:rPr>
              <w:t>4</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89" w:history="1">
            <w:r w:rsidR="003A0690" w:rsidRPr="0074512F">
              <w:rPr>
                <w:rStyle w:val="Lienhypertexte"/>
                <w:b/>
                <w:bCs/>
                <w:noProof/>
              </w:rPr>
              <w:t>3.</w:t>
            </w:r>
            <w:r w:rsidR="003A0690">
              <w:rPr>
                <w:noProof/>
              </w:rPr>
              <w:tab/>
            </w:r>
            <w:r w:rsidR="003A0690" w:rsidRPr="0074512F">
              <w:rPr>
                <w:rStyle w:val="Lienhypertexte"/>
                <w:b/>
                <w:bCs/>
                <w:noProof/>
              </w:rPr>
              <w:t>Notion de cycle cellulaire</w:t>
            </w:r>
            <w:r w:rsidR="003A0690">
              <w:rPr>
                <w:noProof/>
                <w:webHidden/>
              </w:rPr>
              <w:tab/>
            </w:r>
            <w:r w:rsidR="003A0690">
              <w:rPr>
                <w:noProof/>
                <w:webHidden/>
              </w:rPr>
              <w:fldChar w:fldCharType="begin"/>
            </w:r>
            <w:r w:rsidR="003A0690">
              <w:rPr>
                <w:noProof/>
                <w:webHidden/>
              </w:rPr>
              <w:instrText xml:space="preserve"> PAGEREF _Toc493696989 \h </w:instrText>
            </w:r>
            <w:r w:rsidR="003A0690">
              <w:rPr>
                <w:noProof/>
                <w:webHidden/>
              </w:rPr>
            </w:r>
            <w:r w:rsidR="003A0690">
              <w:rPr>
                <w:noProof/>
                <w:webHidden/>
              </w:rPr>
              <w:fldChar w:fldCharType="separate"/>
            </w:r>
            <w:r w:rsidR="00881AD1">
              <w:rPr>
                <w:noProof/>
                <w:webHidden/>
              </w:rPr>
              <w:t>5</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0" w:history="1">
            <w:r w:rsidR="003A0690" w:rsidRPr="0074512F">
              <w:rPr>
                <w:rStyle w:val="Lienhypertexte"/>
                <w:b/>
                <w:bCs/>
                <w:noProof/>
              </w:rPr>
              <w:t>4.</w:t>
            </w:r>
            <w:r w:rsidR="003A0690">
              <w:rPr>
                <w:noProof/>
              </w:rPr>
              <w:tab/>
            </w:r>
            <w:r w:rsidR="003A0690" w:rsidRPr="0074512F">
              <w:rPr>
                <w:rStyle w:val="Lienhypertexte"/>
                <w:b/>
                <w:bCs/>
                <w:noProof/>
              </w:rPr>
              <w:t>Notion de caryotype</w:t>
            </w:r>
            <w:r w:rsidR="003A0690">
              <w:rPr>
                <w:noProof/>
                <w:webHidden/>
              </w:rPr>
              <w:tab/>
            </w:r>
            <w:r w:rsidR="003A0690">
              <w:rPr>
                <w:noProof/>
                <w:webHidden/>
              </w:rPr>
              <w:fldChar w:fldCharType="begin"/>
            </w:r>
            <w:r w:rsidR="003A0690">
              <w:rPr>
                <w:noProof/>
                <w:webHidden/>
              </w:rPr>
              <w:instrText xml:space="preserve"> PAGEREF _Toc493696990 \h </w:instrText>
            </w:r>
            <w:r w:rsidR="003A0690">
              <w:rPr>
                <w:noProof/>
                <w:webHidden/>
              </w:rPr>
            </w:r>
            <w:r w:rsidR="003A0690">
              <w:rPr>
                <w:noProof/>
                <w:webHidden/>
              </w:rPr>
              <w:fldChar w:fldCharType="separate"/>
            </w:r>
            <w:r w:rsidR="00881AD1">
              <w:rPr>
                <w:noProof/>
                <w:webHidden/>
              </w:rPr>
              <w:t>5</w:t>
            </w:r>
            <w:r w:rsidR="003A0690">
              <w:rPr>
                <w:noProof/>
                <w:webHidden/>
              </w:rPr>
              <w:fldChar w:fldCharType="end"/>
            </w:r>
          </w:hyperlink>
        </w:p>
        <w:p w:rsidR="003A0690" w:rsidRDefault="00BB2660">
          <w:pPr>
            <w:pStyle w:val="TM1"/>
            <w:tabs>
              <w:tab w:val="left" w:pos="660"/>
              <w:tab w:val="right" w:leader="dot" w:pos="10456"/>
            </w:tabs>
            <w:rPr>
              <w:noProof/>
            </w:rPr>
          </w:pPr>
          <w:hyperlink w:anchor="_Toc493696991" w:history="1">
            <w:r w:rsidR="003A0690" w:rsidRPr="0074512F">
              <w:rPr>
                <w:rStyle w:val="Lienhypertexte"/>
                <w:b/>
                <w:bCs/>
                <w:noProof/>
              </w:rPr>
              <w:t>III.</w:t>
            </w:r>
            <w:r w:rsidR="003A0690">
              <w:rPr>
                <w:noProof/>
              </w:rPr>
              <w:tab/>
            </w:r>
            <w:r w:rsidR="003A0690" w:rsidRPr="0074512F">
              <w:rPr>
                <w:rStyle w:val="Lienhypertexte"/>
                <w:b/>
                <w:bCs/>
                <w:noProof/>
              </w:rPr>
              <w:t>Nature chimique du matériel génétique :</w:t>
            </w:r>
            <w:r w:rsidR="003A0690">
              <w:rPr>
                <w:noProof/>
                <w:webHidden/>
              </w:rPr>
              <w:tab/>
            </w:r>
            <w:r w:rsidR="003A0690">
              <w:rPr>
                <w:noProof/>
                <w:webHidden/>
              </w:rPr>
              <w:fldChar w:fldCharType="begin"/>
            </w:r>
            <w:r w:rsidR="003A0690">
              <w:rPr>
                <w:noProof/>
                <w:webHidden/>
              </w:rPr>
              <w:instrText xml:space="preserve"> PAGEREF _Toc493696991 \h </w:instrText>
            </w:r>
            <w:r w:rsidR="003A0690">
              <w:rPr>
                <w:noProof/>
                <w:webHidden/>
              </w:rPr>
            </w:r>
            <w:r w:rsidR="003A0690">
              <w:rPr>
                <w:noProof/>
                <w:webHidden/>
              </w:rPr>
              <w:fldChar w:fldCharType="separate"/>
            </w:r>
            <w:r w:rsidR="00881AD1">
              <w:rPr>
                <w:noProof/>
                <w:webHidden/>
              </w:rPr>
              <w:t>6</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2" w:history="1">
            <w:r w:rsidR="003A0690" w:rsidRPr="0074512F">
              <w:rPr>
                <w:rStyle w:val="Lienhypertexte"/>
                <w:b/>
                <w:bCs/>
                <w:noProof/>
              </w:rPr>
              <w:t>1.</w:t>
            </w:r>
            <w:r w:rsidR="003A0690">
              <w:rPr>
                <w:noProof/>
              </w:rPr>
              <w:tab/>
            </w:r>
            <w:r w:rsidR="003A0690" w:rsidRPr="0074512F">
              <w:rPr>
                <w:rStyle w:val="Lienhypertexte"/>
                <w:b/>
                <w:bCs/>
                <w:noProof/>
              </w:rPr>
              <w:t>Les expériences de Griffith (1928)</w:t>
            </w:r>
            <w:r w:rsidR="003A0690">
              <w:rPr>
                <w:noProof/>
                <w:webHidden/>
              </w:rPr>
              <w:tab/>
            </w:r>
            <w:r w:rsidR="003A0690">
              <w:rPr>
                <w:noProof/>
                <w:webHidden/>
              </w:rPr>
              <w:fldChar w:fldCharType="begin"/>
            </w:r>
            <w:r w:rsidR="003A0690">
              <w:rPr>
                <w:noProof/>
                <w:webHidden/>
              </w:rPr>
              <w:instrText xml:space="preserve"> PAGEREF _Toc493696992 \h </w:instrText>
            </w:r>
            <w:r w:rsidR="003A0690">
              <w:rPr>
                <w:noProof/>
                <w:webHidden/>
              </w:rPr>
            </w:r>
            <w:r w:rsidR="003A0690">
              <w:rPr>
                <w:noProof/>
                <w:webHidden/>
              </w:rPr>
              <w:fldChar w:fldCharType="separate"/>
            </w:r>
            <w:r w:rsidR="00881AD1">
              <w:rPr>
                <w:noProof/>
                <w:webHidden/>
              </w:rPr>
              <w:t>6</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3" w:history="1">
            <w:r w:rsidR="003A0690" w:rsidRPr="0074512F">
              <w:rPr>
                <w:rStyle w:val="Lienhypertexte"/>
                <w:noProof/>
              </w:rPr>
              <w:t>2.</w:t>
            </w:r>
            <w:r w:rsidR="003A0690">
              <w:rPr>
                <w:noProof/>
              </w:rPr>
              <w:tab/>
            </w:r>
            <w:r w:rsidR="003A0690" w:rsidRPr="0074512F">
              <w:rPr>
                <w:rStyle w:val="Lienhypertexte"/>
                <w:b/>
                <w:bCs/>
                <w:noProof/>
              </w:rPr>
              <w:t>Mise en évidence de la nature chimique du principe transformant (1944)</w:t>
            </w:r>
            <w:r w:rsidR="003A0690">
              <w:rPr>
                <w:noProof/>
                <w:webHidden/>
              </w:rPr>
              <w:tab/>
            </w:r>
            <w:r w:rsidR="003A0690">
              <w:rPr>
                <w:noProof/>
                <w:webHidden/>
              </w:rPr>
              <w:fldChar w:fldCharType="begin"/>
            </w:r>
            <w:r w:rsidR="003A0690">
              <w:rPr>
                <w:noProof/>
                <w:webHidden/>
              </w:rPr>
              <w:instrText xml:space="preserve"> PAGEREF _Toc493696993 \h </w:instrText>
            </w:r>
            <w:r w:rsidR="003A0690">
              <w:rPr>
                <w:noProof/>
                <w:webHidden/>
              </w:rPr>
            </w:r>
            <w:r w:rsidR="003A0690">
              <w:rPr>
                <w:noProof/>
                <w:webHidden/>
              </w:rPr>
              <w:fldChar w:fldCharType="separate"/>
            </w:r>
            <w:r w:rsidR="00881AD1">
              <w:rPr>
                <w:noProof/>
                <w:webHidden/>
              </w:rPr>
              <w:t>7</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4" w:history="1">
            <w:r w:rsidR="003A0690" w:rsidRPr="0074512F">
              <w:rPr>
                <w:rStyle w:val="Lienhypertexte"/>
                <w:b/>
                <w:bCs/>
                <w:noProof/>
              </w:rPr>
              <w:t>3.</w:t>
            </w:r>
            <w:r w:rsidR="003A0690">
              <w:rPr>
                <w:noProof/>
              </w:rPr>
              <w:tab/>
            </w:r>
            <w:r w:rsidR="003A0690" w:rsidRPr="0074512F">
              <w:rPr>
                <w:rStyle w:val="Lienhypertexte"/>
                <w:b/>
                <w:bCs/>
                <w:noProof/>
              </w:rPr>
              <w:t>Confirmation du rôle de l’ADN : expérience de Hershey et Chase (1952)</w:t>
            </w:r>
            <w:r w:rsidR="003A0690">
              <w:rPr>
                <w:noProof/>
                <w:webHidden/>
              </w:rPr>
              <w:tab/>
            </w:r>
            <w:r w:rsidR="003A0690">
              <w:rPr>
                <w:noProof/>
                <w:webHidden/>
              </w:rPr>
              <w:fldChar w:fldCharType="begin"/>
            </w:r>
            <w:r w:rsidR="003A0690">
              <w:rPr>
                <w:noProof/>
                <w:webHidden/>
              </w:rPr>
              <w:instrText xml:space="preserve"> PAGEREF _Toc493696994 \h </w:instrText>
            </w:r>
            <w:r w:rsidR="003A0690">
              <w:rPr>
                <w:noProof/>
                <w:webHidden/>
              </w:rPr>
            </w:r>
            <w:r w:rsidR="003A0690">
              <w:rPr>
                <w:noProof/>
                <w:webHidden/>
              </w:rPr>
              <w:fldChar w:fldCharType="separate"/>
            </w:r>
            <w:r w:rsidR="00881AD1">
              <w:rPr>
                <w:noProof/>
                <w:webHidden/>
              </w:rPr>
              <w:t>8</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5" w:history="1">
            <w:r w:rsidR="003A0690" w:rsidRPr="0074512F">
              <w:rPr>
                <w:rStyle w:val="Lienhypertexte"/>
                <w:b/>
                <w:bCs/>
                <w:noProof/>
              </w:rPr>
              <w:t>4.</w:t>
            </w:r>
            <w:r w:rsidR="003A0690">
              <w:rPr>
                <w:noProof/>
              </w:rPr>
              <w:tab/>
            </w:r>
            <w:r w:rsidR="003A0690" w:rsidRPr="0074512F">
              <w:rPr>
                <w:rStyle w:val="Lienhypertexte"/>
                <w:b/>
                <w:bCs/>
                <w:noProof/>
              </w:rPr>
              <w:t>L’ADN : principal constituant des chromosomes</w:t>
            </w:r>
            <w:r w:rsidR="003A0690">
              <w:rPr>
                <w:noProof/>
                <w:webHidden/>
              </w:rPr>
              <w:tab/>
            </w:r>
            <w:r w:rsidR="003A0690">
              <w:rPr>
                <w:noProof/>
                <w:webHidden/>
              </w:rPr>
              <w:fldChar w:fldCharType="begin"/>
            </w:r>
            <w:r w:rsidR="003A0690">
              <w:rPr>
                <w:noProof/>
                <w:webHidden/>
              </w:rPr>
              <w:instrText xml:space="preserve"> PAGEREF _Toc493696995 \h </w:instrText>
            </w:r>
            <w:r w:rsidR="003A0690">
              <w:rPr>
                <w:noProof/>
                <w:webHidden/>
              </w:rPr>
            </w:r>
            <w:r w:rsidR="003A0690">
              <w:rPr>
                <w:noProof/>
                <w:webHidden/>
              </w:rPr>
              <w:fldChar w:fldCharType="separate"/>
            </w:r>
            <w:r w:rsidR="00881AD1">
              <w:rPr>
                <w:noProof/>
                <w:webHidden/>
              </w:rPr>
              <w:t>9</w:t>
            </w:r>
            <w:r w:rsidR="003A0690">
              <w:rPr>
                <w:noProof/>
                <w:webHidden/>
              </w:rPr>
              <w:fldChar w:fldCharType="end"/>
            </w:r>
          </w:hyperlink>
        </w:p>
        <w:p w:rsidR="003A0690" w:rsidRDefault="00BB2660">
          <w:pPr>
            <w:pStyle w:val="TM1"/>
            <w:tabs>
              <w:tab w:val="left" w:pos="660"/>
              <w:tab w:val="right" w:leader="dot" w:pos="10456"/>
            </w:tabs>
            <w:rPr>
              <w:noProof/>
            </w:rPr>
          </w:pPr>
          <w:hyperlink w:anchor="_Toc493696996" w:history="1">
            <w:r w:rsidR="003A0690" w:rsidRPr="0074512F">
              <w:rPr>
                <w:rStyle w:val="Lienhypertexte"/>
                <w:b/>
                <w:bCs/>
                <w:noProof/>
              </w:rPr>
              <w:t>IV.</w:t>
            </w:r>
            <w:r w:rsidR="003A0690">
              <w:rPr>
                <w:noProof/>
              </w:rPr>
              <w:tab/>
            </w:r>
            <w:r w:rsidR="003A0690" w:rsidRPr="0074512F">
              <w:rPr>
                <w:rStyle w:val="Lienhypertexte"/>
                <w:b/>
                <w:bCs/>
                <w:noProof/>
              </w:rPr>
              <w:t>Composition chimique et structure de l’ADN</w:t>
            </w:r>
            <w:r w:rsidR="003A0690">
              <w:rPr>
                <w:noProof/>
                <w:webHidden/>
              </w:rPr>
              <w:tab/>
            </w:r>
            <w:r w:rsidR="003A0690">
              <w:rPr>
                <w:noProof/>
                <w:webHidden/>
              </w:rPr>
              <w:fldChar w:fldCharType="begin"/>
            </w:r>
            <w:r w:rsidR="003A0690">
              <w:rPr>
                <w:noProof/>
                <w:webHidden/>
              </w:rPr>
              <w:instrText xml:space="preserve"> PAGEREF _Toc493696996 \h </w:instrText>
            </w:r>
            <w:r w:rsidR="003A0690">
              <w:rPr>
                <w:noProof/>
                <w:webHidden/>
              </w:rPr>
            </w:r>
            <w:r w:rsidR="003A0690">
              <w:rPr>
                <w:noProof/>
                <w:webHidden/>
              </w:rPr>
              <w:fldChar w:fldCharType="separate"/>
            </w:r>
            <w:r w:rsidR="00881AD1">
              <w:rPr>
                <w:noProof/>
                <w:webHidden/>
              </w:rPr>
              <w:t>9</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7" w:history="1">
            <w:r w:rsidR="003A0690" w:rsidRPr="0074512F">
              <w:rPr>
                <w:rStyle w:val="Lienhypertexte"/>
                <w:b/>
                <w:bCs/>
                <w:noProof/>
              </w:rPr>
              <w:t>1.</w:t>
            </w:r>
            <w:r w:rsidR="003A0690">
              <w:rPr>
                <w:noProof/>
              </w:rPr>
              <w:tab/>
            </w:r>
            <w:r w:rsidR="003A0690" w:rsidRPr="0074512F">
              <w:rPr>
                <w:rStyle w:val="Lienhypertexte"/>
                <w:b/>
                <w:bCs/>
                <w:noProof/>
              </w:rPr>
              <w:t>Composition chimique de l’ADN</w:t>
            </w:r>
            <w:r w:rsidR="003A0690">
              <w:rPr>
                <w:noProof/>
                <w:webHidden/>
              </w:rPr>
              <w:tab/>
            </w:r>
            <w:r w:rsidR="003A0690">
              <w:rPr>
                <w:noProof/>
                <w:webHidden/>
              </w:rPr>
              <w:fldChar w:fldCharType="begin"/>
            </w:r>
            <w:r w:rsidR="003A0690">
              <w:rPr>
                <w:noProof/>
                <w:webHidden/>
              </w:rPr>
              <w:instrText xml:space="preserve"> PAGEREF _Toc493696997 \h </w:instrText>
            </w:r>
            <w:r w:rsidR="003A0690">
              <w:rPr>
                <w:noProof/>
                <w:webHidden/>
              </w:rPr>
            </w:r>
            <w:r w:rsidR="003A0690">
              <w:rPr>
                <w:noProof/>
                <w:webHidden/>
              </w:rPr>
              <w:fldChar w:fldCharType="separate"/>
            </w:r>
            <w:r w:rsidR="00881AD1">
              <w:rPr>
                <w:noProof/>
                <w:webHidden/>
              </w:rPr>
              <w:t>9</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8" w:history="1">
            <w:r w:rsidR="003A0690" w:rsidRPr="0074512F">
              <w:rPr>
                <w:rStyle w:val="Lienhypertexte"/>
                <w:b/>
                <w:bCs/>
                <w:noProof/>
              </w:rPr>
              <w:t>2.</w:t>
            </w:r>
            <w:r w:rsidR="003A0690">
              <w:rPr>
                <w:noProof/>
              </w:rPr>
              <w:tab/>
            </w:r>
            <w:r w:rsidR="003A0690" w:rsidRPr="0074512F">
              <w:rPr>
                <w:rStyle w:val="Lienhypertexte"/>
                <w:b/>
                <w:bCs/>
                <w:noProof/>
              </w:rPr>
              <w:t>Structure de l’ADN</w:t>
            </w:r>
            <w:r w:rsidR="003A0690">
              <w:rPr>
                <w:noProof/>
                <w:webHidden/>
              </w:rPr>
              <w:tab/>
            </w:r>
            <w:r w:rsidR="003A0690">
              <w:rPr>
                <w:noProof/>
                <w:webHidden/>
              </w:rPr>
              <w:fldChar w:fldCharType="begin"/>
            </w:r>
            <w:r w:rsidR="003A0690">
              <w:rPr>
                <w:noProof/>
                <w:webHidden/>
              </w:rPr>
              <w:instrText xml:space="preserve"> PAGEREF _Toc493696998 \h </w:instrText>
            </w:r>
            <w:r w:rsidR="003A0690">
              <w:rPr>
                <w:noProof/>
                <w:webHidden/>
              </w:rPr>
            </w:r>
            <w:r w:rsidR="003A0690">
              <w:rPr>
                <w:noProof/>
                <w:webHidden/>
              </w:rPr>
              <w:fldChar w:fldCharType="separate"/>
            </w:r>
            <w:r w:rsidR="00881AD1">
              <w:rPr>
                <w:noProof/>
                <w:webHidden/>
              </w:rPr>
              <w:t>10</w:t>
            </w:r>
            <w:r w:rsidR="003A0690">
              <w:rPr>
                <w:noProof/>
                <w:webHidden/>
              </w:rPr>
              <w:fldChar w:fldCharType="end"/>
            </w:r>
          </w:hyperlink>
        </w:p>
        <w:p w:rsidR="003A0690" w:rsidRDefault="00BB2660">
          <w:pPr>
            <w:pStyle w:val="TM2"/>
            <w:tabs>
              <w:tab w:val="left" w:pos="660"/>
              <w:tab w:val="right" w:leader="dot" w:pos="10456"/>
            </w:tabs>
            <w:rPr>
              <w:noProof/>
            </w:rPr>
          </w:pPr>
          <w:hyperlink w:anchor="_Toc493696999" w:history="1">
            <w:r w:rsidR="003A0690" w:rsidRPr="0074512F">
              <w:rPr>
                <w:rStyle w:val="Lienhypertexte"/>
                <w:b/>
                <w:bCs/>
                <w:noProof/>
              </w:rPr>
              <w:t>3.</w:t>
            </w:r>
            <w:r w:rsidR="003A0690">
              <w:rPr>
                <w:noProof/>
              </w:rPr>
              <w:tab/>
            </w:r>
            <w:r w:rsidR="003A0690" w:rsidRPr="0074512F">
              <w:rPr>
                <w:rStyle w:val="Lienhypertexte"/>
                <w:b/>
                <w:bCs/>
                <w:noProof/>
              </w:rPr>
              <w:t>Relation entre chromosomes et ADN</w:t>
            </w:r>
            <w:r w:rsidR="003A0690">
              <w:rPr>
                <w:noProof/>
                <w:webHidden/>
              </w:rPr>
              <w:tab/>
            </w:r>
            <w:r w:rsidR="003A0690">
              <w:rPr>
                <w:noProof/>
                <w:webHidden/>
              </w:rPr>
              <w:fldChar w:fldCharType="begin"/>
            </w:r>
            <w:r w:rsidR="003A0690">
              <w:rPr>
                <w:noProof/>
                <w:webHidden/>
              </w:rPr>
              <w:instrText xml:space="preserve"> PAGEREF _Toc493696999 \h </w:instrText>
            </w:r>
            <w:r w:rsidR="003A0690">
              <w:rPr>
                <w:noProof/>
                <w:webHidden/>
              </w:rPr>
            </w:r>
            <w:r w:rsidR="003A0690">
              <w:rPr>
                <w:noProof/>
                <w:webHidden/>
              </w:rPr>
              <w:fldChar w:fldCharType="separate"/>
            </w:r>
            <w:r w:rsidR="00881AD1">
              <w:rPr>
                <w:noProof/>
                <w:webHidden/>
              </w:rPr>
              <w:t>11</w:t>
            </w:r>
            <w:r w:rsidR="003A0690">
              <w:rPr>
                <w:noProof/>
                <w:webHidden/>
              </w:rPr>
              <w:fldChar w:fldCharType="end"/>
            </w:r>
          </w:hyperlink>
        </w:p>
        <w:p w:rsidR="003A0690" w:rsidRDefault="00BB2660">
          <w:pPr>
            <w:pStyle w:val="TM1"/>
            <w:tabs>
              <w:tab w:val="left" w:pos="440"/>
              <w:tab w:val="right" w:leader="dot" w:pos="10456"/>
            </w:tabs>
            <w:rPr>
              <w:noProof/>
            </w:rPr>
          </w:pPr>
          <w:hyperlink w:anchor="_Toc493697000" w:history="1">
            <w:r w:rsidR="003A0690" w:rsidRPr="0074512F">
              <w:rPr>
                <w:rStyle w:val="Lienhypertexte"/>
                <w:b/>
                <w:bCs/>
                <w:noProof/>
              </w:rPr>
              <w:t>V.</w:t>
            </w:r>
            <w:r w:rsidR="003A0690">
              <w:rPr>
                <w:noProof/>
              </w:rPr>
              <w:tab/>
            </w:r>
            <w:r w:rsidR="003A0690" w:rsidRPr="0074512F">
              <w:rPr>
                <w:rStyle w:val="Lienhypertexte"/>
                <w:b/>
                <w:bCs/>
                <w:noProof/>
              </w:rPr>
              <w:t>La réplication de l’ADN</w:t>
            </w:r>
            <w:r w:rsidR="003A0690">
              <w:rPr>
                <w:noProof/>
                <w:webHidden/>
              </w:rPr>
              <w:tab/>
            </w:r>
            <w:r w:rsidR="003A0690">
              <w:rPr>
                <w:noProof/>
                <w:webHidden/>
              </w:rPr>
              <w:fldChar w:fldCharType="begin"/>
            </w:r>
            <w:r w:rsidR="003A0690">
              <w:rPr>
                <w:noProof/>
                <w:webHidden/>
              </w:rPr>
              <w:instrText xml:space="preserve"> PAGEREF _Toc493697000 \h </w:instrText>
            </w:r>
            <w:r w:rsidR="003A0690">
              <w:rPr>
                <w:noProof/>
                <w:webHidden/>
              </w:rPr>
            </w:r>
            <w:r w:rsidR="003A0690">
              <w:rPr>
                <w:noProof/>
                <w:webHidden/>
              </w:rPr>
              <w:fldChar w:fldCharType="separate"/>
            </w:r>
            <w:r w:rsidR="00881AD1">
              <w:rPr>
                <w:noProof/>
                <w:webHidden/>
              </w:rPr>
              <w:t>12</w:t>
            </w:r>
            <w:r w:rsidR="003A0690">
              <w:rPr>
                <w:noProof/>
                <w:webHidden/>
              </w:rPr>
              <w:fldChar w:fldCharType="end"/>
            </w:r>
          </w:hyperlink>
        </w:p>
        <w:p w:rsidR="003A0690" w:rsidRDefault="00BB2660">
          <w:pPr>
            <w:pStyle w:val="TM2"/>
            <w:tabs>
              <w:tab w:val="left" w:pos="660"/>
              <w:tab w:val="right" w:leader="dot" w:pos="10456"/>
            </w:tabs>
            <w:rPr>
              <w:noProof/>
            </w:rPr>
          </w:pPr>
          <w:hyperlink w:anchor="_Toc493697001" w:history="1">
            <w:r w:rsidR="003A0690" w:rsidRPr="0074512F">
              <w:rPr>
                <w:rStyle w:val="Lienhypertexte"/>
                <w:b/>
                <w:bCs/>
                <w:noProof/>
              </w:rPr>
              <w:t>1.</w:t>
            </w:r>
            <w:r w:rsidR="003A0690">
              <w:rPr>
                <w:noProof/>
              </w:rPr>
              <w:tab/>
            </w:r>
            <w:r w:rsidR="003A0690" w:rsidRPr="0074512F">
              <w:rPr>
                <w:rStyle w:val="Lienhypertexte"/>
                <w:b/>
                <w:bCs/>
                <w:noProof/>
              </w:rPr>
              <w:t>Mise en évidence de la réplication du matériel génétique</w:t>
            </w:r>
            <w:r w:rsidR="003A0690">
              <w:rPr>
                <w:noProof/>
                <w:webHidden/>
              </w:rPr>
              <w:tab/>
            </w:r>
            <w:r w:rsidR="003A0690">
              <w:rPr>
                <w:noProof/>
                <w:webHidden/>
              </w:rPr>
              <w:fldChar w:fldCharType="begin"/>
            </w:r>
            <w:r w:rsidR="003A0690">
              <w:rPr>
                <w:noProof/>
                <w:webHidden/>
              </w:rPr>
              <w:instrText xml:space="preserve"> PAGEREF _Toc493697001 \h </w:instrText>
            </w:r>
            <w:r w:rsidR="003A0690">
              <w:rPr>
                <w:noProof/>
                <w:webHidden/>
              </w:rPr>
            </w:r>
            <w:r w:rsidR="003A0690">
              <w:rPr>
                <w:noProof/>
                <w:webHidden/>
              </w:rPr>
              <w:fldChar w:fldCharType="separate"/>
            </w:r>
            <w:r w:rsidR="00881AD1">
              <w:rPr>
                <w:noProof/>
                <w:webHidden/>
              </w:rPr>
              <w:t>12</w:t>
            </w:r>
            <w:r w:rsidR="003A0690">
              <w:rPr>
                <w:noProof/>
                <w:webHidden/>
              </w:rPr>
              <w:fldChar w:fldCharType="end"/>
            </w:r>
          </w:hyperlink>
        </w:p>
        <w:p w:rsidR="003A0690" w:rsidRDefault="00BB2660">
          <w:pPr>
            <w:pStyle w:val="TM2"/>
            <w:tabs>
              <w:tab w:val="left" w:pos="660"/>
              <w:tab w:val="right" w:leader="dot" w:pos="10456"/>
            </w:tabs>
            <w:rPr>
              <w:noProof/>
            </w:rPr>
          </w:pPr>
          <w:hyperlink w:anchor="_Toc493697002" w:history="1">
            <w:r w:rsidR="003A0690" w:rsidRPr="0074512F">
              <w:rPr>
                <w:rStyle w:val="Lienhypertexte"/>
                <w:b/>
                <w:bCs/>
                <w:noProof/>
              </w:rPr>
              <w:t>2.</w:t>
            </w:r>
            <w:r w:rsidR="003A0690">
              <w:rPr>
                <w:noProof/>
              </w:rPr>
              <w:tab/>
            </w:r>
            <w:r w:rsidR="003A0690" w:rsidRPr="0074512F">
              <w:rPr>
                <w:rStyle w:val="Lienhypertexte"/>
                <w:b/>
                <w:bCs/>
                <w:noProof/>
              </w:rPr>
              <w:t>Mécanisme de réplication de l’ADN</w:t>
            </w:r>
            <w:r w:rsidR="003A0690">
              <w:rPr>
                <w:noProof/>
                <w:webHidden/>
              </w:rPr>
              <w:tab/>
            </w:r>
            <w:r w:rsidR="003A0690">
              <w:rPr>
                <w:noProof/>
                <w:webHidden/>
              </w:rPr>
              <w:fldChar w:fldCharType="begin"/>
            </w:r>
            <w:r w:rsidR="003A0690">
              <w:rPr>
                <w:noProof/>
                <w:webHidden/>
              </w:rPr>
              <w:instrText xml:space="preserve"> PAGEREF _Toc493697002 \h </w:instrText>
            </w:r>
            <w:r w:rsidR="003A0690">
              <w:rPr>
                <w:noProof/>
                <w:webHidden/>
              </w:rPr>
            </w:r>
            <w:r w:rsidR="003A0690">
              <w:rPr>
                <w:noProof/>
                <w:webHidden/>
              </w:rPr>
              <w:fldChar w:fldCharType="separate"/>
            </w:r>
            <w:r w:rsidR="00881AD1">
              <w:rPr>
                <w:noProof/>
                <w:webHidden/>
              </w:rPr>
              <w:t>12</w:t>
            </w:r>
            <w:r w:rsidR="003A0690">
              <w:rPr>
                <w:noProof/>
                <w:webHidden/>
              </w:rPr>
              <w:fldChar w:fldCharType="end"/>
            </w:r>
          </w:hyperlink>
        </w:p>
        <w:p w:rsidR="003A0690" w:rsidRDefault="00BB2660">
          <w:pPr>
            <w:pStyle w:val="TM3"/>
            <w:tabs>
              <w:tab w:val="left" w:pos="880"/>
              <w:tab w:val="right" w:leader="dot" w:pos="10456"/>
            </w:tabs>
            <w:rPr>
              <w:noProof/>
            </w:rPr>
          </w:pPr>
          <w:hyperlink w:anchor="_Toc493697003" w:history="1">
            <w:r w:rsidR="003A0690" w:rsidRPr="0074512F">
              <w:rPr>
                <w:rStyle w:val="Lienhypertexte"/>
                <w:b/>
                <w:bCs/>
                <w:noProof/>
              </w:rPr>
              <w:t>a.</w:t>
            </w:r>
            <w:r w:rsidR="003A0690">
              <w:rPr>
                <w:noProof/>
              </w:rPr>
              <w:tab/>
            </w:r>
            <w:r w:rsidR="003A0690" w:rsidRPr="0074512F">
              <w:rPr>
                <w:rStyle w:val="Lienhypertexte"/>
                <w:b/>
                <w:bCs/>
                <w:noProof/>
              </w:rPr>
              <w:t>Expérience de Meselson et stahl (1958)</w:t>
            </w:r>
            <w:r w:rsidR="003A0690">
              <w:rPr>
                <w:noProof/>
                <w:webHidden/>
              </w:rPr>
              <w:tab/>
            </w:r>
            <w:r w:rsidR="003A0690">
              <w:rPr>
                <w:noProof/>
                <w:webHidden/>
              </w:rPr>
              <w:fldChar w:fldCharType="begin"/>
            </w:r>
            <w:r w:rsidR="003A0690">
              <w:rPr>
                <w:noProof/>
                <w:webHidden/>
              </w:rPr>
              <w:instrText xml:space="preserve"> PAGEREF _Toc493697003 \h </w:instrText>
            </w:r>
            <w:r w:rsidR="003A0690">
              <w:rPr>
                <w:noProof/>
                <w:webHidden/>
              </w:rPr>
            </w:r>
            <w:r w:rsidR="003A0690">
              <w:rPr>
                <w:noProof/>
                <w:webHidden/>
              </w:rPr>
              <w:fldChar w:fldCharType="separate"/>
            </w:r>
            <w:r w:rsidR="00881AD1">
              <w:rPr>
                <w:noProof/>
                <w:webHidden/>
              </w:rPr>
              <w:t>12</w:t>
            </w:r>
            <w:r w:rsidR="003A0690">
              <w:rPr>
                <w:noProof/>
                <w:webHidden/>
              </w:rPr>
              <w:fldChar w:fldCharType="end"/>
            </w:r>
          </w:hyperlink>
        </w:p>
        <w:p w:rsidR="003A0690" w:rsidRDefault="00BB2660">
          <w:pPr>
            <w:pStyle w:val="TM3"/>
            <w:tabs>
              <w:tab w:val="left" w:pos="880"/>
              <w:tab w:val="right" w:leader="dot" w:pos="10456"/>
            </w:tabs>
            <w:rPr>
              <w:noProof/>
            </w:rPr>
          </w:pPr>
          <w:hyperlink w:anchor="_Toc493697004" w:history="1">
            <w:r w:rsidR="003A0690" w:rsidRPr="0074512F">
              <w:rPr>
                <w:rStyle w:val="Lienhypertexte"/>
                <w:b/>
                <w:bCs/>
                <w:noProof/>
              </w:rPr>
              <w:t>b.</w:t>
            </w:r>
            <w:r w:rsidR="003A0690">
              <w:rPr>
                <w:noProof/>
              </w:rPr>
              <w:tab/>
            </w:r>
            <w:r w:rsidR="003A0690" w:rsidRPr="0074512F">
              <w:rPr>
                <w:rStyle w:val="Lienhypertexte"/>
                <w:b/>
                <w:bCs/>
                <w:noProof/>
              </w:rPr>
              <w:t>Les yeux de réplication : structures témoignant d’une réplication d’ADN</w:t>
            </w:r>
            <w:r w:rsidR="003A0690">
              <w:rPr>
                <w:noProof/>
                <w:webHidden/>
              </w:rPr>
              <w:tab/>
            </w:r>
            <w:r w:rsidR="003A0690">
              <w:rPr>
                <w:noProof/>
                <w:webHidden/>
              </w:rPr>
              <w:fldChar w:fldCharType="begin"/>
            </w:r>
            <w:r w:rsidR="003A0690">
              <w:rPr>
                <w:noProof/>
                <w:webHidden/>
              </w:rPr>
              <w:instrText xml:space="preserve"> PAGEREF _Toc493697004 \h </w:instrText>
            </w:r>
            <w:r w:rsidR="003A0690">
              <w:rPr>
                <w:noProof/>
                <w:webHidden/>
              </w:rPr>
            </w:r>
            <w:r w:rsidR="003A0690">
              <w:rPr>
                <w:noProof/>
                <w:webHidden/>
              </w:rPr>
              <w:fldChar w:fldCharType="separate"/>
            </w:r>
            <w:r w:rsidR="00881AD1">
              <w:rPr>
                <w:noProof/>
                <w:webHidden/>
              </w:rPr>
              <w:t>13</w:t>
            </w:r>
            <w:r w:rsidR="003A0690">
              <w:rPr>
                <w:noProof/>
                <w:webHidden/>
              </w:rPr>
              <w:fldChar w:fldCharType="end"/>
            </w:r>
          </w:hyperlink>
        </w:p>
        <w:p w:rsidR="003A0690" w:rsidRDefault="00BB2660">
          <w:pPr>
            <w:pStyle w:val="TM3"/>
            <w:tabs>
              <w:tab w:val="left" w:pos="880"/>
              <w:tab w:val="right" w:leader="dot" w:pos="10456"/>
            </w:tabs>
            <w:rPr>
              <w:noProof/>
            </w:rPr>
          </w:pPr>
          <w:hyperlink w:anchor="_Toc493697005" w:history="1">
            <w:r w:rsidR="003A0690" w:rsidRPr="0074512F">
              <w:rPr>
                <w:rStyle w:val="Lienhypertexte"/>
                <w:b/>
                <w:bCs/>
                <w:noProof/>
              </w:rPr>
              <w:t>c.</w:t>
            </w:r>
            <w:r w:rsidR="003A0690">
              <w:rPr>
                <w:noProof/>
              </w:rPr>
              <w:tab/>
            </w:r>
            <w:r w:rsidR="003A0690" w:rsidRPr="0074512F">
              <w:rPr>
                <w:rStyle w:val="Lienhypertexte"/>
                <w:b/>
                <w:bCs/>
                <w:noProof/>
              </w:rPr>
              <w:t>Mécanisme de la réplication d’ADN</w:t>
            </w:r>
            <w:r w:rsidR="003A0690">
              <w:rPr>
                <w:noProof/>
                <w:webHidden/>
              </w:rPr>
              <w:tab/>
            </w:r>
            <w:r w:rsidR="003A0690">
              <w:rPr>
                <w:noProof/>
                <w:webHidden/>
              </w:rPr>
              <w:fldChar w:fldCharType="begin"/>
            </w:r>
            <w:r w:rsidR="003A0690">
              <w:rPr>
                <w:noProof/>
                <w:webHidden/>
              </w:rPr>
              <w:instrText xml:space="preserve"> PAGEREF _Toc493697005 \h </w:instrText>
            </w:r>
            <w:r w:rsidR="003A0690">
              <w:rPr>
                <w:noProof/>
                <w:webHidden/>
              </w:rPr>
            </w:r>
            <w:r w:rsidR="003A0690">
              <w:rPr>
                <w:noProof/>
                <w:webHidden/>
              </w:rPr>
              <w:fldChar w:fldCharType="separate"/>
            </w:r>
            <w:r w:rsidR="00881AD1">
              <w:rPr>
                <w:noProof/>
                <w:webHidden/>
              </w:rPr>
              <w:t>14</w:t>
            </w:r>
            <w:r w:rsidR="003A0690">
              <w:rPr>
                <w:noProof/>
                <w:webHidden/>
              </w:rPr>
              <w:fldChar w:fldCharType="end"/>
            </w:r>
          </w:hyperlink>
        </w:p>
        <w:p w:rsidR="003A0690" w:rsidRDefault="00BB2660">
          <w:pPr>
            <w:pStyle w:val="TM2"/>
            <w:tabs>
              <w:tab w:val="left" w:pos="660"/>
              <w:tab w:val="right" w:leader="dot" w:pos="10456"/>
            </w:tabs>
            <w:rPr>
              <w:noProof/>
            </w:rPr>
          </w:pPr>
          <w:hyperlink w:anchor="_Toc493697006" w:history="1">
            <w:r w:rsidR="003A0690" w:rsidRPr="0074512F">
              <w:rPr>
                <w:rStyle w:val="Lienhypertexte"/>
                <w:b/>
                <w:bCs/>
                <w:noProof/>
              </w:rPr>
              <w:t>3.</w:t>
            </w:r>
            <w:r w:rsidR="003A0690">
              <w:rPr>
                <w:noProof/>
              </w:rPr>
              <w:tab/>
            </w:r>
            <w:r w:rsidR="003A0690" w:rsidRPr="0074512F">
              <w:rPr>
                <w:rStyle w:val="Lienhypertexte"/>
                <w:b/>
                <w:bCs/>
                <w:noProof/>
              </w:rPr>
              <w:t>Complémentarité de la duplication et de la mitose</w:t>
            </w:r>
            <w:r w:rsidR="003A0690">
              <w:rPr>
                <w:noProof/>
                <w:webHidden/>
              </w:rPr>
              <w:tab/>
            </w:r>
            <w:r w:rsidR="003A0690">
              <w:rPr>
                <w:noProof/>
                <w:webHidden/>
              </w:rPr>
              <w:fldChar w:fldCharType="begin"/>
            </w:r>
            <w:r w:rsidR="003A0690">
              <w:rPr>
                <w:noProof/>
                <w:webHidden/>
              </w:rPr>
              <w:instrText xml:space="preserve"> PAGEREF _Toc493697006 \h </w:instrText>
            </w:r>
            <w:r w:rsidR="003A0690">
              <w:rPr>
                <w:noProof/>
                <w:webHidden/>
              </w:rPr>
            </w:r>
            <w:r w:rsidR="003A0690">
              <w:rPr>
                <w:noProof/>
                <w:webHidden/>
              </w:rPr>
              <w:fldChar w:fldCharType="separate"/>
            </w:r>
            <w:r w:rsidR="00881AD1">
              <w:rPr>
                <w:noProof/>
                <w:webHidden/>
              </w:rPr>
              <w:t>14</w:t>
            </w:r>
            <w:r w:rsidR="003A0690">
              <w:rPr>
                <w:noProof/>
                <w:webHidden/>
              </w:rPr>
              <w:fldChar w:fldCharType="end"/>
            </w:r>
          </w:hyperlink>
        </w:p>
        <w:p w:rsidR="003A0690" w:rsidRDefault="003A0690">
          <w:r>
            <w:rPr>
              <w:b/>
              <w:bCs/>
            </w:rPr>
            <w:fldChar w:fldCharType="end"/>
          </w:r>
        </w:p>
      </w:sdtContent>
    </w:sdt>
    <w:p w:rsidR="003A0690" w:rsidRPr="00DF6A61" w:rsidRDefault="003A0690" w:rsidP="00FC113B">
      <w:pPr>
        <w:autoSpaceDE w:val="0"/>
        <w:autoSpaceDN w:val="0"/>
        <w:adjustRightInd w:val="0"/>
        <w:spacing w:after="0" w:line="240" w:lineRule="auto"/>
        <w:rPr>
          <w:rFonts w:asciiTheme="majorHAnsi" w:eastAsia="MetaNormalLF-Roman" w:hAnsiTheme="majorHAnsi" w:cstheme="majorHAnsi"/>
        </w:rPr>
      </w:pPr>
    </w:p>
    <w:sectPr w:rsidR="003A0690" w:rsidRPr="00DF6A61" w:rsidSect="00587837">
      <w:footerReference w:type="default" r:id="rId42"/>
      <w:pgSz w:w="11906" w:h="16838"/>
      <w:pgMar w:top="720" w:right="720" w:bottom="709" w:left="720" w:header="708"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660" w:rsidRDefault="00BB2660" w:rsidP="001E3102">
      <w:pPr>
        <w:spacing w:after="0" w:line="240" w:lineRule="auto"/>
      </w:pPr>
      <w:r>
        <w:separator/>
      </w:r>
    </w:p>
  </w:endnote>
  <w:endnote w:type="continuationSeparator" w:id="0">
    <w:p w:rsidR="00BB2660" w:rsidRDefault="00BB2660" w:rsidP="001E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TimesLTStd-Roman">
    <w:altName w:val="Times New Roman"/>
    <w:panose1 w:val="00000000000000000000"/>
    <w:charset w:val="B2"/>
    <w:family w:val="roman"/>
    <w:notTrueType/>
    <w:pitch w:val="default"/>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MetaNormalLF-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935395"/>
      <w:docPartObj>
        <w:docPartGallery w:val="Page Numbers (Bottom of Page)"/>
        <w:docPartUnique/>
      </w:docPartObj>
    </w:sdtPr>
    <w:sdtEndPr/>
    <w:sdtContent>
      <w:p w:rsidR="003410B8" w:rsidRDefault="00BB2660" w:rsidP="00587837">
        <w:pPr>
          <w:pStyle w:val="Pieddepage"/>
          <w:pBdr>
            <w:top w:val="single" w:sz="4" w:space="1" w:color="auto"/>
          </w:pBdr>
          <w:jc w:val="center"/>
        </w:pPr>
        <w:r>
          <w:rPr>
            <w:noProof/>
            <w:lang w:eastAsia="fr-FR"/>
          </w:rPr>
          <w:pict>
            <v:shapetype id="_x0000_t202" coordsize="21600,21600" o:spt="202" path="m,l,21600r21600,l21600,xe">
              <v:stroke joinstyle="miter"/>
              <v:path gradientshapeok="t" o:connecttype="rect"/>
            </v:shapetype>
            <v:shape id="Zone de texte 27" o:spid="_x0000_s2050" type="#_x0000_t202" style="position:absolute;left:0;text-align:left;margin-left:.7pt;margin-top:2.15pt;width:105.85pt;height:18.3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" fillcolor="white [3201]" stroked="f" strokeweight=".5pt">
              <v:textbox>
                <w:txbxContent>
                  <w:p w:rsidR="003410B8" w:rsidRDefault="003410B8">
                    <w:r>
                      <w:rPr>
                        <w:sz w:val="16"/>
                        <w:szCs w:val="16"/>
                      </w:rPr>
                      <w:t>moussa.svt@gmail.com</w:t>
                    </w:r>
                  </w:p>
                </w:txbxContent>
              </v:textbox>
            </v:shape>
          </w:pict>
        </w:r>
        <w:r>
          <w:rPr>
            <w:noProof/>
            <w:lang w:eastAsia="fr-FR"/>
          </w:rPr>
          <w:pict>
            <v:shape id="Zone de texte 28" o:spid="_x0000_s2049" type="#_x0000_t202" style="position:absolute;left:0;text-align:left;margin-left:466.95pt;margin-top:1.55pt;width:59.65pt;height:27.9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" fillcolor="white [3201]" stroked="f" strokeweight=".5pt">
              <v:textbox inset="0,0,0,0">
                <w:txbxContent>
                  <w:p w:rsidR="003410B8" w:rsidRDefault="003410B8">
                    <w:r>
                      <w:rPr>
                        <w:noProof/>
                        <w:lang w:eastAsia="fr-FR"/>
                      </w:rPr>
                      <w:drawing>
                        <wp:inline distT="0" distB="0" distL="0" distR="0">
                          <wp:extent cx="756920" cy="361666"/>
                          <wp:effectExtent l="0" t="0" r="5080" b="635"/>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48" cy="365741"/>
                                  </a:xfrm>
                                  <a:prstGeom prst="rect">
                                    <a:avLst/>
                                  </a:prstGeom>
                                </pic:spPr>
                              </pic:pic>
                            </a:graphicData>
                          </a:graphic>
                        </wp:inline>
                      </w:drawing>
                    </w:r>
                  </w:p>
                </w:txbxContent>
              </v:textbox>
            </v:shape>
          </w:pict>
        </w:r>
        <w:r w:rsidR="003410B8">
          <w:fldChar w:fldCharType="begin"/>
        </w:r>
        <w:r w:rsidR="003410B8">
          <w:instrText>PAGE   \* MERGEFORMAT</w:instrText>
        </w:r>
        <w:r w:rsidR="003410B8">
          <w:fldChar w:fldCharType="separate"/>
        </w:r>
        <w:r w:rsidR="003410B8">
          <w:rPr>
            <w:noProof/>
          </w:rPr>
          <w:t>1</w:t>
        </w:r>
        <w:r w:rsidR="003410B8">
          <w:rPr>
            <w:noProof/>
          </w:rPr>
          <w:fldChar w:fldCharType="end"/>
        </w:r>
      </w:p>
    </w:sdtContent>
  </w:sdt>
  <w:p w:rsidR="003410B8" w:rsidRPr="00587837" w:rsidRDefault="003410B8">
    <w:pPr>
      <w:pStyle w:val="Pieddepage"/>
      <w:rPr>
        <w:sz w:val="16"/>
        <w:szCs w:val="16"/>
      </w:rPr>
    </w:pPr>
    <w:r w:rsidRPr="00587837">
      <w:rPr>
        <w:sz w:val="16"/>
        <w:szCs w:val="16"/>
      </w:rPr>
      <w:tab/>
    </w:r>
    <w:r w:rsidRPr="00587837">
      <w:rPr>
        <w:sz w:val="16"/>
        <w:szCs w:val="16"/>
      </w:rPr>
      <w:tab/>
    </w:r>
    <w:r w:rsidRPr="0058783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660" w:rsidRDefault="00BB2660" w:rsidP="001E3102">
      <w:pPr>
        <w:spacing w:after="0" w:line="240" w:lineRule="auto"/>
      </w:pPr>
      <w:r>
        <w:separator/>
      </w:r>
    </w:p>
  </w:footnote>
  <w:footnote w:type="continuationSeparator" w:id="0">
    <w:p w:rsidR="00BB2660" w:rsidRDefault="00BB2660" w:rsidP="001E3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5A16"/>
    <w:multiLevelType w:val="hybridMultilevel"/>
    <w:tmpl w:val="4ECC38D6"/>
    <w:lvl w:ilvl="0" w:tplc="DDC6B8F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0F3B0F2C"/>
    <w:multiLevelType w:val="hybridMultilevel"/>
    <w:tmpl w:val="81C0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246FB8"/>
    <w:multiLevelType w:val="hybridMultilevel"/>
    <w:tmpl w:val="5D98F286"/>
    <w:lvl w:ilvl="0" w:tplc="C096D346">
      <w:start w:val="1"/>
      <w:numFmt w:val="bullet"/>
      <w:lvlText w:val=""/>
      <w:lvlJc w:val="left"/>
      <w:pPr>
        <w:tabs>
          <w:tab w:val="num" w:pos="720"/>
        </w:tabs>
        <w:ind w:left="720" w:hanging="360"/>
      </w:pPr>
      <w:rPr>
        <w:rFonts w:ascii="Wingdings" w:hAnsi="Wingdings" w:hint="default"/>
      </w:rPr>
    </w:lvl>
    <w:lvl w:ilvl="1" w:tplc="9A622E5C" w:tentative="1">
      <w:start w:val="1"/>
      <w:numFmt w:val="bullet"/>
      <w:lvlText w:val=""/>
      <w:lvlJc w:val="left"/>
      <w:pPr>
        <w:tabs>
          <w:tab w:val="num" w:pos="1440"/>
        </w:tabs>
        <w:ind w:left="1440" w:hanging="360"/>
      </w:pPr>
      <w:rPr>
        <w:rFonts w:ascii="Wingdings" w:hAnsi="Wingdings" w:hint="default"/>
      </w:rPr>
    </w:lvl>
    <w:lvl w:ilvl="2" w:tplc="ED6CE712" w:tentative="1">
      <w:start w:val="1"/>
      <w:numFmt w:val="bullet"/>
      <w:lvlText w:val=""/>
      <w:lvlJc w:val="left"/>
      <w:pPr>
        <w:tabs>
          <w:tab w:val="num" w:pos="2160"/>
        </w:tabs>
        <w:ind w:left="2160" w:hanging="360"/>
      </w:pPr>
      <w:rPr>
        <w:rFonts w:ascii="Wingdings" w:hAnsi="Wingdings" w:hint="default"/>
      </w:rPr>
    </w:lvl>
    <w:lvl w:ilvl="3" w:tplc="2ABCC7BC" w:tentative="1">
      <w:start w:val="1"/>
      <w:numFmt w:val="bullet"/>
      <w:lvlText w:val=""/>
      <w:lvlJc w:val="left"/>
      <w:pPr>
        <w:tabs>
          <w:tab w:val="num" w:pos="2880"/>
        </w:tabs>
        <w:ind w:left="2880" w:hanging="360"/>
      </w:pPr>
      <w:rPr>
        <w:rFonts w:ascii="Wingdings" w:hAnsi="Wingdings" w:hint="default"/>
      </w:rPr>
    </w:lvl>
    <w:lvl w:ilvl="4" w:tplc="1A84BB56" w:tentative="1">
      <w:start w:val="1"/>
      <w:numFmt w:val="bullet"/>
      <w:lvlText w:val=""/>
      <w:lvlJc w:val="left"/>
      <w:pPr>
        <w:tabs>
          <w:tab w:val="num" w:pos="3600"/>
        </w:tabs>
        <w:ind w:left="3600" w:hanging="360"/>
      </w:pPr>
      <w:rPr>
        <w:rFonts w:ascii="Wingdings" w:hAnsi="Wingdings" w:hint="default"/>
      </w:rPr>
    </w:lvl>
    <w:lvl w:ilvl="5" w:tplc="5A40E554" w:tentative="1">
      <w:start w:val="1"/>
      <w:numFmt w:val="bullet"/>
      <w:lvlText w:val=""/>
      <w:lvlJc w:val="left"/>
      <w:pPr>
        <w:tabs>
          <w:tab w:val="num" w:pos="4320"/>
        </w:tabs>
        <w:ind w:left="4320" w:hanging="360"/>
      </w:pPr>
      <w:rPr>
        <w:rFonts w:ascii="Wingdings" w:hAnsi="Wingdings" w:hint="default"/>
      </w:rPr>
    </w:lvl>
    <w:lvl w:ilvl="6" w:tplc="8C38C23E" w:tentative="1">
      <w:start w:val="1"/>
      <w:numFmt w:val="bullet"/>
      <w:lvlText w:val=""/>
      <w:lvlJc w:val="left"/>
      <w:pPr>
        <w:tabs>
          <w:tab w:val="num" w:pos="5040"/>
        </w:tabs>
        <w:ind w:left="5040" w:hanging="360"/>
      </w:pPr>
      <w:rPr>
        <w:rFonts w:ascii="Wingdings" w:hAnsi="Wingdings" w:hint="default"/>
      </w:rPr>
    </w:lvl>
    <w:lvl w:ilvl="7" w:tplc="42CC05EE" w:tentative="1">
      <w:start w:val="1"/>
      <w:numFmt w:val="bullet"/>
      <w:lvlText w:val=""/>
      <w:lvlJc w:val="left"/>
      <w:pPr>
        <w:tabs>
          <w:tab w:val="num" w:pos="5760"/>
        </w:tabs>
        <w:ind w:left="5760" w:hanging="360"/>
      </w:pPr>
      <w:rPr>
        <w:rFonts w:ascii="Wingdings" w:hAnsi="Wingdings" w:hint="default"/>
      </w:rPr>
    </w:lvl>
    <w:lvl w:ilvl="8" w:tplc="D598B4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6A2CCB"/>
    <w:multiLevelType w:val="hybridMultilevel"/>
    <w:tmpl w:val="1EAC314A"/>
    <w:lvl w:ilvl="0" w:tplc="040C0019">
      <w:start w:val="1"/>
      <w:numFmt w:val="lowerLetter"/>
      <w:lvlText w:val="%1."/>
      <w:lvlJc w:val="left"/>
      <w:pPr>
        <w:ind w:left="1784" w:hanging="360"/>
      </w:pPr>
    </w:lvl>
    <w:lvl w:ilvl="1" w:tplc="040C0019" w:tentative="1">
      <w:start w:val="1"/>
      <w:numFmt w:val="lowerLetter"/>
      <w:lvlText w:val="%2."/>
      <w:lvlJc w:val="left"/>
      <w:pPr>
        <w:ind w:left="2504" w:hanging="360"/>
      </w:pPr>
    </w:lvl>
    <w:lvl w:ilvl="2" w:tplc="040C001B" w:tentative="1">
      <w:start w:val="1"/>
      <w:numFmt w:val="lowerRoman"/>
      <w:lvlText w:val="%3."/>
      <w:lvlJc w:val="right"/>
      <w:pPr>
        <w:ind w:left="3224" w:hanging="180"/>
      </w:pPr>
    </w:lvl>
    <w:lvl w:ilvl="3" w:tplc="040C000F" w:tentative="1">
      <w:start w:val="1"/>
      <w:numFmt w:val="decimal"/>
      <w:lvlText w:val="%4."/>
      <w:lvlJc w:val="left"/>
      <w:pPr>
        <w:ind w:left="3944" w:hanging="360"/>
      </w:pPr>
    </w:lvl>
    <w:lvl w:ilvl="4" w:tplc="040C0019" w:tentative="1">
      <w:start w:val="1"/>
      <w:numFmt w:val="lowerLetter"/>
      <w:lvlText w:val="%5."/>
      <w:lvlJc w:val="left"/>
      <w:pPr>
        <w:ind w:left="4664" w:hanging="360"/>
      </w:pPr>
    </w:lvl>
    <w:lvl w:ilvl="5" w:tplc="040C001B" w:tentative="1">
      <w:start w:val="1"/>
      <w:numFmt w:val="lowerRoman"/>
      <w:lvlText w:val="%6."/>
      <w:lvlJc w:val="right"/>
      <w:pPr>
        <w:ind w:left="5384" w:hanging="180"/>
      </w:pPr>
    </w:lvl>
    <w:lvl w:ilvl="6" w:tplc="040C000F" w:tentative="1">
      <w:start w:val="1"/>
      <w:numFmt w:val="decimal"/>
      <w:lvlText w:val="%7."/>
      <w:lvlJc w:val="left"/>
      <w:pPr>
        <w:ind w:left="6104" w:hanging="360"/>
      </w:pPr>
    </w:lvl>
    <w:lvl w:ilvl="7" w:tplc="040C0019" w:tentative="1">
      <w:start w:val="1"/>
      <w:numFmt w:val="lowerLetter"/>
      <w:lvlText w:val="%8."/>
      <w:lvlJc w:val="left"/>
      <w:pPr>
        <w:ind w:left="6824" w:hanging="360"/>
      </w:pPr>
    </w:lvl>
    <w:lvl w:ilvl="8" w:tplc="040C001B" w:tentative="1">
      <w:start w:val="1"/>
      <w:numFmt w:val="lowerRoman"/>
      <w:lvlText w:val="%9."/>
      <w:lvlJc w:val="right"/>
      <w:pPr>
        <w:ind w:left="7544" w:hanging="180"/>
      </w:pPr>
    </w:lvl>
  </w:abstractNum>
  <w:abstractNum w:abstractNumId="4" w15:restartNumberingAfterBreak="0">
    <w:nsid w:val="1FC15AB3"/>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FF0B0B"/>
    <w:multiLevelType w:val="hybridMultilevel"/>
    <w:tmpl w:val="1EAC314A"/>
    <w:lvl w:ilvl="0" w:tplc="040C0019">
      <w:start w:val="1"/>
      <w:numFmt w:val="lowerLetter"/>
      <w:lvlText w:val="%1."/>
      <w:lvlJc w:val="left"/>
      <w:pPr>
        <w:ind w:left="1784" w:hanging="360"/>
      </w:pPr>
    </w:lvl>
    <w:lvl w:ilvl="1" w:tplc="040C0019" w:tentative="1">
      <w:start w:val="1"/>
      <w:numFmt w:val="lowerLetter"/>
      <w:lvlText w:val="%2."/>
      <w:lvlJc w:val="left"/>
      <w:pPr>
        <w:ind w:left="2504" w:hanging="360"/>
      </w:pPr>
    </w:lvl>
    <w:lvl w:ilvl="2" w:tplc="040C001B" w:tentative="1">
      <w:start w:val="1"/>
      <w:numFmt w:val="lowerRoman"/>
      <w:lvlText w:val="%3."/>
      <w:lvlJc w:val="right"/>
      <w:pPr>
        <w:ind w:left="3224" w:hanging="180"/>
      </w:pPr>
    </w:lvl>
    <w:lvl w:ilvl="3" w:tplc="040C000F" w:tentative="1">
      <w:start w:val="1"/>
      <w:numFmt w:val="decimal"/>
      <w:lvlText w:val="%4."/>
      <w:lvlJc w:val="left"/>
      <w:pPr>
        <w:ind w:left="3944" w:hanging="360"/>
      </w:pPr>
    </w:lvl>
    <w:lvl w:ilvl="4" w:tplc="040C0019" w:tentative="1">
      <w:start w:val="1"/>
      <w:numFmt w:val="lowerLetter"/>
      <w:lvlText w:val="%5."/>
      <w:lvlJc w:val="left"/>
      <w:pPr>
        <w:ind w:left="4664" w:hanging="360"/>
      </w:pPr>
    </w:lvl>
    <w:lvl w:ilvl="5" w:tplc="040C001B" w:tentative="1">
      <w:start w:val="1"/>
      <w:numFmt w:val="lowerRoman"/>
      <w:lvlText w:val="%6."/>
      <w:lvlJc w:val="right"/>
      <w:pPr>
        <w:ind w:left="5384" w:hanging="180"/>
      </w:pPr>
    </w:lvl>
    <w:lvl w:ilvl="6" w:tplc="040C000F" w:tentative="1">
      <w:start w:val="1"/>
      <w:numFmt w:val="decimal"/>
      <w:lvlText w:val="%7."/>
      <w:lvlJc w:val="left"/>
      <w:pPr>
        <w:ind w:left="6104" w:hanging="360"/>
      </w:pPr>
    </w:lvl>
    <w:lvl w:ilvl="7" w:tplc="040C0019" w:tentative="1">
      <w:start w:val="1"/>
      <w:numFmt w:val="lowerLetter"/>
      <w:lvlText w:val="%8."/>
      <w:lvlJc w:val="left"/>
      <w:pPr>
        <w:ind w:left="6824" w:hanging="360"/>
      </w:pPr>
    </w:lvl>
    <w:lvl w:ilvl="8" w:tplc="040C001B" w:tentative="1">
      <w:start w:val="1"/>
      <w:numFmt w:val="lowerRoman"/>
      <w:lvlText w:val="%9."/>
      <w:lvlJc w:val="right"/>
      <w:pPr>
        <w:ind w:left="7544" w:hanging="180"/>
      </w:pPr>
    </w:lvl>
  </w:abstractNum>
  <w:abstractNum w:abstractNumId="6" w15:restartNumberingAfterBreak="0">
    <w:nsid w:val="22804D33"/>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28323D76"/>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15:restartNumberingAfterBreak="0">
    <w:nsid w:val="29556DA6"/>
    <w:multiLevelType w:val="hybridMultilevel"/>
    <w:tmpl w:val="6F6C1136"/>
    <w:lvl w:ilvl="0" w:tplc="E228D9A6">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9E4E9C"/>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C40208"/>
    <w:multiLevelType w:val="hybridMultilevel"/>
    <w:tmpl w:val="BB287D42"/>
    <w:lvl w:ilvl="0" w:tplc="040C0013">
      <w:start w:val="1"/>
      <w:numFmt w:val="upperRoman"/>
      <w:lvlText w:val="%1."/>
      <w:lvlJc w:val="right"/>
      <w:pPr>
        <w:ind w:left="720" w:hanging="360"/>
      </w:pPr>
    </w:lvl>
    <w:lvl w:ilvl="1" w:tplc="B978D1C8">
      <w:numFmt w:val="bullet"/>
      <w:lvlText w:val=""/>
      <w:lvlJc w:val="left"/>
      <w:pPr>
        <w:ind w:left="1440" w:hanging="360"/>
      </w:pPr>
      <w:rPr>
        <w:rFonts w:ascii="Symbol" w:eastAsiaTheme="minorHAnsi" w:hAnsi="Symbol"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355566"/>
    <w:multiLevelType w:val="hybridMultilevel"/>
    <w:tmpl w:val="4ECC38D6"/>
    <w:lvl w:ilvl="0" w:tplc="DDC6B8F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310556F1"/>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3" w15:restartNumberingAfterBreak="0">
    <w:nsid w:val="343F145F"/>
    <w:multiLevelType w:val="hybridMultilevel"/>
    <w:tmpl w:val="24AAD9A6"/>
    <w:lvl w:ilvl="0" w:tplc="CC2E7AB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AF17CF"/>
    <w:multiLevelType w:val="hybridMultilevel"/>
    <w:tmpl w:val="FA70357A"/>
    <w:lvl w:ilvl="0" w:tplc="164CAD26">
      <w:start w:val="1"/>
      <w:numFmt w:val="bullet"/>
      <w:lvlText w:val="-"/>
      <w:lvlJc w:val="left"/>
      <w:pPr>
        <w:ind w:left="1068" w:hanging="360"/>
      </w:pPr>
      <w:rPr>
        <w:rFonts w:ascii="ArialMT" w:eastAsiaTheme="minorHAnsi" w:hAnsi="ArialMT" w:cs="ArialM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E0C20CC"/>
    <w:multiLevelType w:val="hybridMultilevel"/>
    <w:tmpl w:val="B5027CD2"/>
    <w:lvl w:ilvl="0" w:tplc="5D923488">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6" w15:restartNumberingAfterBreak="0">
    <w:nsid w:val="40344124"/>
    <w:multiLevelType w:val="hybridMultilevel"/>
    <w:tmpl w:val="AB16D84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40CF0643"/>
    <w:multiLevelType w:val="hybridMultilevel"/>
    <w:tmpl w:val="AE846FC4"/>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134348"/>
    <w:multiLevelType w:val="hybridMultilevel"/>
    <w:tmpl w:val="AA9226B0"/>
    <w:lvl w:ilvl="0" w:tplc="A582E82C">
      <w:start w:val="1"/>
      <w:numFmt w:val="bullet"/>
      <w:lvlText w:val=""/>
      <w:lvlJc w:val="left"/>
      <w:pPr>
        <w:tabs>
          <w:tab w:val="num" w:pos="720"/>
        </w:tabs>
        <w:ind w:left="720" w:hanging="360"/>
      </w:pPr>
      <w:rPr>
        <w:rFonts w:ascii="Wingdings" w:hAnsi="Wingdings" w:hint="default"/>
      </w:rPr>
    </w:lvl>
    <w:lvl w:ilvl="1" w:tplc="A2284D0E" w:tentative="1">
      <w:start w:val="1"/>
      <w:numFmt w:val="bullet"/>
      <w:lvlText w:val=""/>
      <w:lvlJc w:val="left"/>
      <w:pPr>
        <w:tabs>
          <w:tab w:val="num" w:pos="1440"/>
        </w:tabs>
        <w:ind w:left="1440" w:hanging="360"/>
      </w:pPr>
      <w:rPr>
        <w:rFonts w:ascii="Wingdings" w:hAnsi="Wingdings" w:hint="default"/>
      </w:rPr>
    </w:lvl>
    <w:lvl w:ilvl="2" w:tplc="A5485638" w:tentative="1">
      <w:start w:val="1"/>
      <w:numFmt w:val="bullet"/>
      <w:lvlText w:val=""/>
      <w:lvlJc w:val="left"/>
      <w:pPr>
        <w:tabs>
          <w:tab w:val="num" w:pos="2160"/>
        </w:tabs>
        <w:ind w:left="2160" w:hanging="360"/>
      </w:pPr>
      <w:rPr>
        <w:rFonts w:ascii="Wingdings" w:hAnsi="Wingdings" w:hint="default"/>
      </w:rPr>
    </w:lvl>
    <w:lvl w:ilvl="3" w:tplc="FF4A85B0" w:tentative="1">
      <w:start w:val="1"/>
      <w:numFmt w:val="bullet"/>
      <w:lvlText w:val=""/>
      <w:lvlJc w:val="left"/>
      <w:pPr>
        <w:tabs>
          <w:tab w:val="num" w:pos="2880"/>
        </w:tabs>
        <w:ind w:left="2880" w:hanging="360"/>
      </w:pPr>
      <w:rPr>
        <w:rFonts w:ascii="Wingdings" w:hAnsi="Wingdings" w:hint="default"/>
      </w:rPr>
    </w:lvl>
    <w:lvl w:ilvl="4" w:tplc="57EC5924" w:tentative="1">
      <w:start w:val="1"/>
      <w:numFmt w:val="bullet"/>
      <w:lvlText w:val=""/>
      <w:lvlJc w:val="left"/>
      <w:pPr>
        <w:tabs>
          <w:tab w:val="num" w:pos="3600"/>
        </w:tabs>
        <w:ind w:left="3600" w:hanging="360"/>
      </w:pPr>
      <w:rPr>
        <w:rFonts w:ascii="Wingdings" w:hAnsi="Wingdings" w:hint="default"/>
      </w:rPr>
    </w:lvl>
    <w:lvl w:ilvl="5" w:tplc="5070731E" w:tentative="1">
      <w:start w:val="1"/>
      <w:numFmt w:val="bullet"/>
      <w:lvlText w:val=""/>
      <w:lvlJc w:val="left"/>
      <w:pPr>
        <w:tabs>
          <w:tab w:val="num" w:pos="4320"/>
        </w:tabs>
        <w:ind w:left="4320" w:hanging="360"/>
      </w:pPr>
      <w:rPr>
        <w:rFonts w:ascii="Wingdings" w:hAnsi="Wingdings" w:hint="default"/>
      </w:rPr>
    </w:lvl>
    <w:lvl w:ilvl="6" w:tplc="AB60134A" w:tentative="1">
      <w:start w:val="1"/>
      <w:numFmt w:val="bullet"/>
      <w:lvlText w:val=""/>
      <w:lvlJc w:val="left"/>
      <w:pPr>
        <w:tabs>
          <w:tab w:val="num" w:pos="5040"/>
        </w:tabs>
        <w:ind w:left="5040" w:hanging="360"/>
      </w:pPr>
      <w:rPr>
        <w:rFonts w:ascii="Wingdings" w:hAnsi="Wingdings" w:hint="default"/>
      </w:rPr>
    </w:lvl>
    <w:lvl w:ilvl="7" w:tplc="3D6E087C" w:tentative="1">
      <w:start w:val="1"/>
      <w:numFmt w:val="bullet"/>
      <w:lvlText w:val=""/>
      <w:lvlJc w:val="left"/>
      <w:pPr>
        <w:tabs>
          <w:tab w:val="num" w:pos="5760"/>
        </w:tabs>
        <w:ind w:left="5760" w:hanging="360"/>
      </w:pPr>
      <w:rPr>
        <w:rFonts w:ascii="Wingdings" w:hAnsi="Wingdings" w:hint="default"/>
      </w:rPr>
    </w:lvl>
    <w:lvl w:ilvl="8" w:tplc="E2264E2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70957"/>
    <w:multiLevelType w:val="hybridMultilevel"/>
    <w:tmpl w:val="E0B89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386922"/>
    <w:multiLevelType w:val="hybridMultilevel"/>
    <w:tmpl w:val="43B26E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8D1C72"/>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2" w15:restartNumberingAfterBreak="0">
    <w:nsid w:val="4AD627EB"/>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3" w15:restartNumberingAfterBreak="0">
    <w:nsid w:val="4B99799F"/>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EF6610"/>
    <w:multiLevelType w:val="hybridMultilevel"/>
    <w:tmpl w:val="8B7C8E76"/>
    <w:lvl w:ilvl="0" w:tplc="E0107778">
      <w:start w:val="1"/>
      <w:numFmt w:val="bullet"/>
      <w:lvlText w:val=""/>
      <w:lvlJc w:val="left"/>
      <w:pPr>
        <w:tabs>
          <w:tab w:val="num" w:pos="720"/>
        </w:tabs>
        <w:ind w:left="720" w:hanging="360"/>
      </w:pPr>
      <w:rPr>
        <w:rFonts w:ascii="Wingdings" w:hAnsi="Wingdings" w:hint="default"/>
      </w:rPr>
    </w:lvl>
    <w:lvl w:ilvl="1" w:tplc="B5E0F9B8" w:tentative="1">
      <w:start w:val="1"/>
      <w:numFmt w:val="bullet"/>
      <w:lvlText w:val=""/>
      <w:lvlJc w:val="left"/>
      <w:pPr>
        <w:tabs>
          <w:tab w:val="num" w:pos="1440"/>
        </w:tabs>
        <w:ind w:left="1440" w:hanging="360"/>
      </w:pPr>
      <w:rPr>
        <w:rFonts w:ascii="Wingdings" w:hAnsi="Wingdings" w:hint="default"/>
      </w:rPr>
    </w:lvl>
    <w:lvl w:ilvl="2" w:tplc="BDD88EC6" w:tentative="1">
      <w:start w:val="1"/>
      <w:numFmt w:val="bullet"/>
      <w:lvlText w:val=""/>
      <w:lvlJc w:val="left"/>
      <w:pPr>
        <w:tabs>
          <w:tab w:val="num" w:pos="2160"/>
        </w:tabs>
        <w:ind w:left="2160" w:hanging="360"/>
      </w:pPr>
      <w:rPr>
        <w:rFonts w:ascii="Wingdings" w:hAnsi="Wingdings" w:hint="default"/>
      </w:rPr>
    </w:lvl>
    <w:lvl w:ilvl="3" w:tplc="D93A3D22" w:tentative="1">
      <w:start w:val="1"/>
      <w:numFmt w:val="bullet"/>
      <w:lvlText w:val=""/>
      <w:lvlJc w:val="left"/>
      <w:pPr>
        <w:tabs>
          <w:tab w:val="num" w:pos="2880"/>
        </w:tabs>
        <w:ind w:left="2880" w:hanging="360"/>
      </w:pPr>
      <w:rPr>
        <w:rFonts w:ascii="Wingdings" w:hAnsi="Wingdings" w:hint="default"/>
      </w:rPr>
    </w:lvl>
    <w:lvl w:ilvl="4" w:tplc="9C34E8F4" w:tentative="1">
      <w:start w:val="1"/>
      <w:numFmt w:val="bullet"/>
      <w:lvlText w:val=""/>
      <w:lvlJc w:val="left"/>
      <w:pPr>
        <w:tabs>
          <w:tab w:val="num" w:pos="3600"/>
        </w:tabs>
        <w:ind w:left="3600" w:hanging="360"/>
      </w:pPr>
      <w:rPr>
        <w:rFonts w:ascii="Wingdings" w:hAnsi="Wingdings" w:hint="default"/>
      </w:rPr>
    </w:lvl>
    <w:lvl w:ilvl="5" w:tplc="8FC61406" w:tentative="1">
      <w:start w:val="1"/>
      <w:numFmt w:val="bullet"/>
      <w:lvlText w:val=""/>
      <w:lvlJc w:val="left"/>
      <w:pPr>
        <w:tabs>
          <w:tab w:val="num" w:pos="4320"/>
        </w:tabs>
        <w:ind w:left="4320" w:hanging="360"/>
      </w:pPr>
      <w:rPr>
        <w:rFonts w:ascii="Wingdings" w:hAnsi="Wingdings" w:hint="default"/>
      </w:rPr>
    </w:lvl>
    <w:lvl w:ilvl="6" w:tplc="A5E4A60E" w:tentative="1">
      <w:start w:val="1"/>
      <w:numFmt w:val="bullet"/>
      <w:lvlText w:val=""/>
      <w:lvlJc w:val="left"/>
      <w:pPr>
        <w:tabs>
          <w:tab w:val="num" w:pos="5040"/>
        </w:tabs>
        <w:ind w:left="5040" w:hanging="360"/>
      </w:pPr>
      <w:rPr>
        <w:rFonts w:ascii="Wingdings" w:hAnsi="Wingdings" w:hint="default"/>
      </w:rPr>
    </w:lvl>
    <w:lvl w:ilvl="7" w:tplc="0E80CADC" w:tentative="1">
      <w:start w:val="1"/>
      <w:numFmt w:val="bullet"/>
      <w:lvlText w:val=""/>
      <w:lvlJc w:val="left"/>
      <w:pPr>
        <w:tabs>
          <w:tab w:val="num" w:pos="5760"/>
        </w:tabs>
        <w:ind w:left="5760" w:hanging="360"/>
      </w:pPr>
      <w:rPr>
        <w:rFonts w:ascii="Wingdings" w:hAnsi="Wingdings" w:hint="default"/>
      </w:rPr>
    </w:lvl>
    <w:lvl w:ilvl="8" w:tplc="E41E14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A84773"/>
    <w:multiLevelType w:val="hybridMultilevel"/>
    <w:tmpl w:val="865ACB1A"/>
    <w:lvl w:ilvl="0" w:tplc="0FD49916">
      <w:start w:val="2"/>
      <w:numFmt w:val="bullet"/>
      <w:lvlText w:val="-"/>
      <w:lvlJc w:val="left"/>
      <w:pPr>
        <w:ind w:left="5310" w:hanging="360"/>
      </w:pPr>
      <w:rPr>
        <w:rFonts w:ascii="Times New Roman" w:eastAsiaTheme="minorHAnsi" w:hAnsi="Times New Roman" w:cs="Times New Roman" w:hint="default"/>
      </w:rPr>
    </w:lvl>
    <w:lvl w:ilvl="1" w:tplc="040C0003" w:tentative="1">
      <w:start w:val="1"/>
      <w:numFmt w:val="bullet"/>
      <w:lvlText w:val="o"/>
      <w:lvlJc w:val="left"/>
      <w:pPr>
        <w:ind w:left="6030" w:hanging="360"/>
      </w:pPr>
      <w:rPr>
        <w:rFonts w:ascii="Courier New" w:hAnsi="Courier New" w:cs="Courier New" w:hint="default"/>
      </w:rPr>
    </w:lvl>
    <w:lvl w:ilvl="2" w:tplc="040C0005" w:tentative="1">
      <w:start w:val="1"/>
      <w:numFmt w:val="bullet"/>
      <w:lvlText w:val=""/>
      <w:lvlJc w:val="left"/>
      <w:pPr>
        <w:ind w:left="6750" w:hanging="360"/>
      </w:pPr>
      <w:rPr>
        <w:rFonts w:ascii="Wingdings" w:hAnsi="Wingdings" w:hint="default"/>
      </w:rPr>
    </w:lvl>
    <w:lvl w:ilvl="3" w:tplc="040C0001" w:tentative="1">
      <w:start w:val="1"/>
      <w:numFmt w:val="bullet"/>
      <w:lvlText w:val=""/>
      <w:lvlJc w:val="left"/>
      <w:pPr>
        <w:ind w:left="7470" w:hanging="360"/>
      </w:pPr>
      <w:rPr>
        <w:rFonts w:ascii="Symbol" w:hAnsi="Symbol" w:hint="default"/>
      </w:rPr>
    </w:lvl>
    <w:lvl w:ilvl="4" w:tplc="040C0003" w:tentative="1">
      <w:start w:val="1"/>
      <w:numFmt w:val="bullet"/>
      <w:lvlText w:val="o"/>
      <w:lvlJc w:val="left"/>
      <w:pPr>
        <w:ind w:left="8190" w:hanging="360"/>
      </w:pPr>
      <w:rPr>
        <w:rFonts w:ascii="Courier New" w:hAnsi="Courier New" w:cs="Courier New" w:hint="default"/>
      </w:rPr>
    </w:lvl>
    <w:lvl w:ilvl="5" w:tplc="040C0005" w:tentative="1">
      <w:start w:val="1"/>
      <w:numFmt w:val="bullet"/>
      <w:lvlText w:val=""/>
      <w:lvlJc w:val="left"/>
      <w:pPr>
        <w:ind w:left="8910" w:hanging="360"/>
      </w:pPr>
      <w:rPr>
        <w:rFonts w:ascii="Wingdings" w:hAnsi="Wingdings" w:hint="default"/>
      </w:rPr>
    </w:lvl>
    <w:lvl w:ilvl="6" w:tplc="040C0001" w:tentative="1">
      <w:start w:val="1"/>
      <w:numFmt w:val="bullet"/>
      <w:lvlText w:val=""/>
      <w:lvlJc w:val="left"/>
      <w:pPr>
        <w:ind w:left="9630" w:hanging="360"/>
      </w:pPr>
      <w:rPr>
        <w:rFonts w:ascii="Symbol" w:hAnsi="Symbol" w:hint="default"/>
      </w:rPr>
    </w:lvl>
    <w:lvl w:ilvl="7" w:tplc="040C0003" w:tentative="1">
      <w:start w:val="1"/>
      <w:numFmt w:val="bullet"/>
      <w:lvlText w:val="o"/>
      <w:lvlJc w:val="left"/>
      <w:pPr>
        <w:ind w:left="10350" w:hanging="360"/>
      </w:pPr>
      <w:rPr>
        <w:rFonts w:ascii="Courier New" w:hAnsi="Courier New" w:cs="Courier New" w:hint="default"/>
      </w:rPr>
    </w:lvl>
    <w:lvl w:ilvl="8" w:tplc="040C0005" w:tentative="1">
      <w:start w:val="1"/>
      <w:numFmt w:val="bullet"/>
      <w:lvlText w:val=""/>
      <w:lvlJc w:val="left"/>
      <w:pPr>
        <w:ind w:left="11070" w:hanging="360"/>
      </w:pPr>
      <w:rPr>
        <w:rFonts w:ascii="Wingdings" w:hAnsi="Wingdings" w:hint="default"/>
      </w:rPr>
    </w:lvl>
  </w:abstractNum>
  <w:abstractNum w:abstractNumId="26" w15:restartNumberingAfterBreak="0">
    <w:nsid w:val="681F42C0"/>
    <w:multiLevelType w:val="hybridMultilevel"/>
    <w:tmpl w:val="608E7D22"/>
    <w:lvl w:ilvl="0" w:tplc="BF6ADF98">
      <w:start w:val="1"/>
      <w:numFmt w:val="lowerLetter"/>
      <w:lvlText w:val="%1."/>
      <w:lvlJc w:val="left"/>
      <w:pPr>
        <w:ind w:left="1506" w:hanging="360"/>
      </w:pPr>
      <w:rPr>
        <w:rFonts w:hint="default"/>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27" w15:restartNumberingAfterBreak="0">
    <w:nsid w:val="68F378C2"/>
    <w:multiLevelType w:val="hybridMultilevel"/>
    <w:tmpl w:val="46860AA4"/>
    <w:lvl w:ilvl="0" w:tplc="880A4FF2">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A038EF"/>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9" w15:restartNumberingAfterBreak="0">
    <w:nsid w:val="6DD602AA"/>
    <w:multiLevelType w:val="hybridMultilevel"/>
    <w:tmpl w:val="C68EDF4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15:restartNumberingAfterBreak="0">
    <w:nsid w:val="7070366B"/>
    <w:multiLevelType w:val="hybridMultilevel"/>
    <w:tmpl w:val="96EC46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603169A"/>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8"/>
  </w:num>
  <w:num w:numId="3">
    <w:abstractNumId w:val="23"/>
  </w:num>
  <w:num w:numId="4">
    <w:abstractNumId w:val="9"/>
  </w:num>
  <w:num w:numId="5">
    <w:abstractNumId w:val="1"/>
  </w:num>
  <w:num w:numId="6">
    <w:abstractNumId w:val="17"/>
  </w:num>
  <w:num w:numId="7">
    <w:abstractNumId w:val="8"/>
  </w:num>
  <w:num w:numId="8">
    <w:abstractNumId w:val="6"/>
  </w:num>
  <w:num w:numId="9">
    <w:abstractNumId w:val="31"/>
  </w:num>
  <w:num w:numId="10">
    <w:abstractNumId w:val="4"/>
  </w:num>
  <w:num w:numId="11">
    <w:abstractNumId w:val="25"/>
  </w:num>
  <w:num w:numId="12">
    <w:abstractNumId w:val="26"/>
  </w:num>
  <w:num w:numId="13">
    <w:abstractNumId w:val="7"/>
  </w:num>
  <w:num w:numId="14">
    <w:abstractNumId w:val="30"/>
  </w:num>
  <w:num w:numId="15">
    <w:abstractNumId w:val="12"/>
  </w:num>
  <w:num w:numId="16">
    <w:abstractNumId w:val="3"/>
  </w:num>
  <w:num w:numId="17">
    <w:abstractNumId w:val="18"/>
  </w:num>
  <w:num w:numId="18">
    <w:abstractNumId w:val="22"/>
  </w:num>
  <w:num w:numId="19">
    <w:abstractNumId w:val="13"/>
  </w:num>
  <w:num w:numId="20">
    <w:abstractNumId w:val="2"/>
  </w:num>
  <w:num w:numId="21">
    <w:abstractNumId w:val="24"/>
  </w:num>
  <w:num w:numId="22">
    <w:abstractNumId w:val="19"/>
  </w:num>
  <w:num w:numId="23">
    <w:abstractNumId w:val="29"/>
  </w:num>
  <w:num w:numId="24">
    <w:abstractNumId w:val="16"/>
  </w:num>
  <w:num w:numId="25">
    <w:abstractNumId w:val="21"/>
  </w:num>
  <w:num w:numId="26">
    <w:abstractNumId w:val="0"/>
  </w:num>
  <w:num w:numId="27">
    <w:abstractNumId w:val="27"/>
  </w:num>
  <w:num w:numId="28">
    <w:abstractNumId w:val="11"/>
  </w:num>
  <w:num w:numId="29">
    <w:abstractNumId w:val="5"/>
  </w:num>
  <w:num w:numId="30">
    <w:abstractNumId w:val="15"/>
  </w:num>
  <w:num w:numId="31">
    <w:abstractNumId w:val="2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6C69"/>
    <w:rsid w:val="000068DC"/>
    <w:rsid w:val="00010893"/>
    <w:rsid w:val="0001148B"/>
    <w:rsid w:val="0001199E"/>
    <w:rsid w:val="00027D6B"/>
    <w:rsid w:val="00033109"/>
    <w:rsid w:val="000348DD"/>
    <w:rsid w:val="00042C83"/>
    <w:rsid w:val="00046321"/>
    <w:rsid w:val="00054F9B"/>
    <w:rsid w:val="00055DF0"/>
    <w:rsid w:val="00062963"/>
    <w:rsid w:val="0006560C"/>
    <w:rsid w:val="00065B18"/>
    <w:rsid w:val="00066C69"/>
    <w:rsid w:val="00071859"/>
    <w:rsid w:val="00082F15"/>
    <w:rsid w:val="000926D8"/>
    <w:rsid w:val="000A4C90"/>
    <w:rsid w:val="000B2A95"/>
    <w:rsid w:val="000B4542"/>
    <w:rsid w:val="000D1CCC"/>
    <w:rsid w:val="000D2FBC"/>
    <w:rsid w:val="000D396F"/>
    <w:rsid w:val="00101D6C"/>
    <w:rsid w:val="00115BC9"/>
    <w:rsid w:val="00121D1E"/>
    <w:rsid w:val="00122856"/>
    <w:rsid w:val="00127447"/>
    <w:rsid w:val="001340DC"/>
    <w:rsid w:val="001405A7"/>
    <w:rsid w:val="00141C96"/>
    <w:rsid w:val="00146590"/>
    <w:rsid w:val="0015237B"/>
    <w:rsid w:val="00172719"/>
    <w:rsid w:val="001823E2"/>
    <w:rsid w:val="001E3102"/>
    <w:rsid w:val="001E4167"/>
    <w:rsid w:val="001F6475"/>
    <w:rsid w:val="00205A7E"/>
    <w:rsid w:val="00212377"/>
    <w:rsid w:val="00212EA0"/>
    <w:rsid w:val="00226B77"/>
    <w:rsid w:val="002308E7"/>
    <w:rsid w:val="00235E15"/>
    <w:rsid w:val="00240B0E"/>
    <w:rsid w:val="00256970"/>
    <w:rsid w:val="00264059"/>
    <w:rsid w:val="00264B44"/>
    <w:rsid w:val="002653F9"/>
    <w:rsid w:val="00275C2B"/>
    <w:rsid w:val="00281ED2"/>
    <w:rsid w:val="00284E2B"/>
    <w:rsid w:val="00285DDB"/>
    <w:rsid w:val="00286584"/>
    <w:rsid w:val="00297B95"/>
    <w:rsid w:val="002A5875"/>
    <w:rsid w:val="002A6523"/>
    <w:rsid w:val="002D25E8"/>
    <w:rsid w:val="002E76BE"/>
    <w:rsid w:val="002F39B0"/>
    <w:rsid w:val="0030029B"/>
    <w:rsid w:val="00306232"/>
    <w:rsid w:val="00315D00"/>
    <w:rsid w:val="0032114C"/>
    <w:rsid w:val="00327517"/>
    <w:rsid w:val="003410B8"/>
    <w:rsid w:val="00372736"/>
    <w:rsid w:val="00386070"/>
    <w:rsid w:val="00391A68"/>
    <w:rsid w:val="003A0690"/>
    <w:rsid w:val="003A0A51"/>
    <w:rsid w:val="003A43ED"/>
    <w:rsid w:val="003D0DF8"/>
    <w:rsid w:val="003E2FD6"/>
    <w:rsid w:val="003E55C1"/>
    <w:rsid w:val="003F71F1"/>
    <w:rsid w:val="003F7AD6"/>
    <w:rsid w:val="004013FD"/>
    <w:rsid w:val="004106AE"/>
    <w:rsid w:val="00421F9C"/>
    <w:rsid w:val="0042523C"/>
    <w:rsid w:val="004263D9"/>
    <w:rsid w:val="00430FE9"/>
    <w:rsid w:val="00436907"/>
    <w:rsid w:val="00443582"/>
    <w:rsid w:val="004446DB"/>
    <w:rsid w:val="00457790"/>
    <w:rsid w:val="004721F5"/>
    <w:rsid w:val="004751D5"/>
    <w:rsid w:val="00480650"/>
    <w:rsid w:val="004B29EB"/>
    <w:rsid w:val="004B35DD"/>
    <w:rsid w:val="004B6269"/>
    <w:rsid w:val="004B6C47"/>
    <w:rsid w:val="004D5459"/>
    <w:rsid w:val="004E0CE8"/>
    <w:rsid w:val="004E6833"/>
    <w:rsid w:val="004F628A"/>
    <w:rsid w:val="004F7695"/>
    <w:rsid w:val="00500103"/>
    <w:rsid w:val="00507165"/>
    <w:rsid w:val="00507652"/>
    <w:rsid w:val="00510DE2"/>
    <w:rsid w:val="00514A7D"/>
    <w:rsid w:val="00515B96"/>
    <w:rsid w:val="00516F84"/>
    <w:rsid w:val="0052314A"/>
    <w:rsid w:val="00524BDB"/>
    <w:rsid w:val="00525A79"/>
    <w:rsid w:val="0052602A"/>
    <w:rsid w:val="0052775E"/>
    <w:rsid w:val="00536B5C"/>
    <w:rsid w:val="0053705F"/>
    <w:rsid w:val="00546200"/>
    <w:rsid w:val="00550F73"/>
    <w:rsid w:val="00551218"/>
    <w:rsid w:val="00554E5F"/>
    <w:rsid w:val="005607E2"/>
    <w:rsid w:val="00562040"/>
    <w:rsid w:val="00563CBF"/>
    <w:rsid w:val="005655D1"/>
    <w:rsid w:val="00570076"/>
    <w:rsid w:val="00570B7C"/>
    <w:rsid w:val="00575ACE"/>
    <w:rsid w:val="00577333"/>
    <w:rsid w:val="00587837"/>
    <w:rsid w:val="005879A0"/>
    <w:rsid w:val="005B1DA2"/>
    <w:rsid w:val="005D5CBB"/>
    <w:rsid w:val="005F14A8"/>
    <w:rsid w:val="005F37B1"/>
    <w:rsid w:val="005F72F0"/>
    <w:rsid w:val="00611B21"/>
    <w:rsid w:val="00623EAA"/>
    <w:rsid w:val="00624FCB"/>
    <w:rsid w:val="00625ED4"/>
    <w:rsid w:val="00630E97"/>
    <w:rsid w:val="00635580"/>
    <w:rsid w:val="006400C2"/>
    <w:rsid w:val="00640232"/>
    <w:rsid w:val="00640AA5"/>
    <w:rsid w:val="00653AD1"/>
    <w:rsid w:val="00657771"/>
    <w:rsid w:val="00663273"/>
    <w:rsid w:val="00693DD5"/>
    <w:rsid w:val="00694040"/>
    <w:rsid w:val="006A3318"/>
    <w:rsid w:val="006B2620"/>
    <w:rsid w:val="006B50AE"/>
    <w:rsid w:val="006C4EC1"/>
    <w:rsid w:val="006D3CEF"/>
    <w:rsid w:val="006D7247"/>
    <w:rsid w:val="006E1425"/>
    <w:rsid w:val="006E39CE"/>
    <w:rsid w:val="006E3B99"/>
    <w:rsid w:val="00720E8C"/>
    <w:rsid w:val="00747DAD"/>
    <w:rsid w:val="00760E64"/>
    <w:rsid w:val="00777A9F"/>
    <w:rsid w:val="00795879"/>
    <w:rsid w:val="007B4A21"/>
    <w:rsid w:val="007B788B"/>
    <w:rsid w:val="007C1000"/>
    <w:rsid w:val="007C2513"/>
    <w:rsid w:val="007D224F"/>
    <w:rsid w:val="007E1538"/>
    <w:rsid w:val="007F1428"/>
    <w:rsid w:val="007F2D76"/>
    <w:rsid w:val="00804AF1"/>
    <w:rsid w:val="00804C97"/>
    <w:rsid w:val="008141B9"/>
    <w:rsid w:val="00825CB8"/>
    <w:rsid w:val="0083523C"/>
    <w:rsid w:val="00881AD1"/>
    <w:rsid w:val="008851E2"/>
    <w:rsid w:val="00896E8E"/>
    <w:rsid w:val="008B17C2"/>
    <w:rsid w:val="008C68C9"/>
    <w:rsid w:val="008D3CA1"/>
    <w:rsid w:val="008D6108"/>
    <w:rsid w:val="008D7996"/>
    <w:rsid w:val="008F0022"/>
    <w:rsid w:val="0092345D"/>
    <w:rsid w:val="009376DC"/>
    <w:rsid w:val="00943CF7"/>
    <w:rsid w:val="00946A18"/>
    <w:rsid w:val="009658FA"/>
    <w:rsid w:val="00980310"/>
    <w:rsid w:val="009844FD"/>
    <w:rsid w:val="0099083B"/>
    <w:rsid w:val="00994618"/>
    <w:rsid w:val="009A1579"/>
    <w:rsid w:val="009B355E"/>
    <w:rsid w:val="009C2583"/>
    <w:rsid w:val="009C3DDD"/>
    <w:rsid w:val="009C72BC"/>
    <w:rsid w:val="009D6539"/>
    <w:rsid w:val="009D6812"/>
    <w:rsid w:val="009E0082"/>
    <w:rsid w:val="009E12EF"/>
    <w:rsid w:val="009E371D"/>
    <w:rsid w:val="009F376D"/>
    <w:rsid w:val="00A11AC8"/>
    <w:rsid w:val="00A16D00"/>
    <w:rsid w:val="00A210E2"/>
    <w:rsid w:val="00A5639F"/>
    <w:rsid w:val="00A65FB3"/>
    <w:rsid w:val="00A971B5"/>
    <w:rsid w:val="00AA5F22"/>
    <w:rsid w:val="00AB1FD3"/>
    <w:rsid w:val="00AC58A0"/>
    <w:rsid w:val="00AD15CF"/>
    <w:rsid w:val="00AF189B"/>
    <w:rsid w:val="00B0065F"/>
    <w:rsid w:val="00B0330A"/>
    <w:rsid w:val="00B36C32"/>
    <w:rsid w:val="00B40ECE"/>
    <w:rsid w:val="00B411E0"/>
    <w:rsid w:val="00B50F32"/>
    <w:rsid w:val="00B51459"/>
    <w:rsid w:val="00B55D71"/>
    <w:rsid w:val="00B61773"/>
    <w:rsid w:val="00B741F7"/>
    <w:rsid w:val="00B7738B"/>
    <w:rsid w:val="00B86294"/>
    <w:rsid w:val="00B871BE"/>
    <w:rsid w:val="00B93168"/>
    <w:rsid w:val="00B9564E"/>
    <w:rsid w:val="00B97CE2"/>
    <w:rsid w:val="00BA58D0"/>
    <w:rsid w:val="00BB2660"/>
    <w:rsid w:val="00BD17D6"/>
    <w:rsid w:val="00BD3194"/>
    <w:rsid w:val="00BF36D0"/>
    <w:rsid w:val="00C0075C"/>
    <w:rsid w:val="00C10765"/>
    <w:rsid w:val="00C15DCE"/>
    <w:rsid w:val="00C17C89"/>
    <w:rsid w:val="00C20545"/>
    <w:rsid w:val="00C25AEE"/>
    <w:rsid w:val="00C26062"/>
    <w:rsid w:val="00C33477"/>
    <w:rsid w:val="00C35D7F"/>
    <w:rsid w:val="00C40DC3"/>
    <w:rsid w:val="00C50E49"/>
    <w:rsid w:val="00C52477"/>
    <w:rsid w:val="00C9532F"/>
    <w:rsid w:val="00CB2CC0"/>
    <w:rsid w:val="00CB39FD"/>
    <w:rsid w:val="00CC054B"/>
    <w:rsid w:val="00CD1C95"/>
    <w:rsid w:val="00CE34A3"/>
    <w:rsid w:val="00CF083A"/>
    <w:rsid w:val="00CF173F"/>
    <w:rsid w:val="00CF48A8"/>
    <w:rsid w:val="00CF56E4"/>
    <w:rsid w:val="00D03303"/>
    <w:rsid w:val="00D12D80"/>
    <w:rsid w:val="00D30F0F"/>
    <w:rsid w:val="00D4114F"/>
    <w:rsid w:val="00D5220A"/>
    <w:rsid w:val="00D526E9"/>
    <w:rsid w:val="00D567A4"/>
    <w:rsid w:val="00D7329F"/>
    <w:rsid w:val="00D85DC5"/>
    <w:rsid w:val="00DA04A3"/>
    <w:rsid w:val="00DA5206"/>
    <w:rsid w:val="00DB2666"/>
    <w:rsid w:val="00DB7D19"/>
    <w:rsid w:val="00DB7DAF"/>
    <w:rsid w:val="00DD76ED"/>
    <w:rsid w:val="00DF2C2B"/>
    <w:rsid w:val="00DF3F42"/>
    <w:rsid w:val="00DF67FF"/>
    <w:rsid w:val="00DF6A61"/>
    <w:rsid w:val="00DF6EAB"/>
    <w:rsid w:val="00E060CD"/>
    <w:rsid w:val="00E133B8"/>
    <w:rsid w:val="00E137B4"/>
    <w:rsid w:val="00E363DC"/>
    <w:rsid w:val="00E80CCA"/>
    <w:rsid w:val="00E810D3"/>
    <w:rsid w:val="00E84B1A"/>
    <w:rsid w:val="00E86E1C"/>
    <w:rsid w:val="00EB0F23"/>
    <w:rsid w:val="00EB7C1D"/>
    <w:rsid w:val="00EC0D31"/>
    <w:rsid w:val="00ED2728"/>
    <w:rsid w:val="00ED29E5"/>
    <w:rsid w:val="00EE6DAA"/>
    <w:rsid w:val="00EF190D"/>
    <w:rsid w:val="00EF2658"/>
    <w:rsid w:val="00F06DAE"/>
    <w:rsid w:val="00F23244"/>
    <w:rsid w:val="00FA00C4"/>
    <w:rsid w:val="00FA4AD1"/>
    <w:rsid w:val="00FB1077"/>
    <w:rsid w:val="00FC113B"/>
    <w:rsid w:val="00FC2338"/>
    <w:rsid w:val="00FC5580"/>
    <w:rsid w:val="00FF61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D0AA38B-0015-4DD6-A4F6-8E211B25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4A21"/>
  </w:style>
  <w:style w:type="paragraph" w:styleId="Titre1">
    <w:name w:val="heading 1"/>
    <w:basedOn w:val="Normal"/>
    <w:link w:val="Titre1Car"/>
    <w:uiPriority w:val="9"/>
    <w:qFormat/>
    <w:rsid w:val="00CB2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1D5"/>
    <w:pPr>
      <w:ind w:left="720"/>
      <w:contextualSpacing/>
    </w:pPr>
  </w:style>
  <w:style w:type="table" w:styleId="Grilledutableau">
    <w:name w:val="Table Grid"/>
    <w:basedOn w:val="TableauNormal"/>
    <w:uiPriority w:val="39"/>
    <w:rsid w:val="0040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B2CC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CB2CC0"/>
    <w:rPr>
      <w:i/>
      <w:iCs/>
    </w:rPr>
  </w:style>
  <w:style w:type="character" w:styleId="Lienhypertexte">
    <w:name w:val="Hyperlink"/>
    <w:basedOn w:val="Policepardfaut"/>
    <w:uiPriority w:val="99"/>
    <w:unhideWhenUsed/>
    <w:rsid w:val="00B9564E"/>
    <w:rPr>
      <w:color w:val="0563C1" w:themeColor="hyperlink"/>
      <w:u w:val="single"/>
    </w:rPr>
  </w:style>
  <w:style w:type="paragraph" w:styleId="En-tte">
    <w:name w:val="header"/>
    <w:basedOn w:val="Normal"/>
    <w:link w:val="En-tteCar"/>
    <w:uiPriority w:val="99"/>
    <w:unhideWhenUsed/>
    <w:rsid w:val="001E3102"/>
    <w:pPr>
      <w:tabs>
        <w:tab w:val="center" w:pos="4536"/>
        <w:tab w:val="right" w:pos="9072"/>
      </w:tabs>
      <w:spacing w:after="0" w:line="240" w:lineRule="auto"/>
    </w:pPr>
  </w:style>
  <w:style w:type="character" w:customStyle="1" w:styleId="En-tteCar">
    <w:name w:val="En-tête Car"/>
    <w:basedOn w:val="Policepardfaut"/>
    <w:link w:val="En-tte"/>
    <w:uiPriority w:val="99"/>
    <w:rsid w:val="001E3102"/>
  </w:style>
  <w:style w:type="paragraph" w:styleId="Pieddepage">
    <w:name w:val="footer"/>
    <w:basedOn w:val="Normal"/>
    <w:link w:val="PieddepageCar"/>
    <w:uiPriority w:val="99"/>
    <w:unhideWhenUsed/>
    <w:rsid w:val="001E31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3102"/>
  </w:style>
  <w:style w:type="paragraph" w:styleId="Textedebulles">
    <w:name w:val="Balloon Text"/>
    <w:basedOn w:val="Normal"/>
    <w:link w:val="TextedebullesCar"/>
    <w:uiPriority w:val="99"/>
    <w:semiHidden/>
    <w:unhideWhenUsed/>
    <w:rsid w:val="003A0A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A51"/>
    <w:rPr>
      <w:rFonts w:ascii="Tahoma" w:hAnsi="Tahoma" w:cs="Tahoma"/>
      <w:sz w:val="16"/>
      <w:szCs w:val="16"/>
    </w:rPr>
  </w:style>
  <w:style w:type="paragraph" w:styleId="NormalWeb">
    <w:name w:val="Normal (Web)"/>
    <w:basedOn w:val="Normal"/>
    <w:uiPriority w:val="99"/>
    <w:semiHidden/>
    <w:unhideWhenUsed/>
    <w:rsid w:val="00B8629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DF67FF"/>
    <w:pPr>
      <w:spacing w:after="200" w:line="240" w:lineRule="auto"/>
    </w:pPr>
    <w:rPr>
      <w:b/>
      <w:bCs/>
      <w:color w:val="5B9BD5" w:themeColor="accent1"/>
      <w:sz w:val="18"/>
      <w:szCs w:val="18"/>
    </w:rPr>
  </w:style>
  <w:style w:type="character" w:styleId="Textedelespacerserv">
    <w:name w:val="Placeholder Text"/>
    <w:basedOn w:val="Policepardfaut"/>
    <w:uiPriority w:val="99"/>
    <w:semiHidden/>
    <w:rsid w:val="00EB7C1D"/>
    <w:rPr>
      <w:color w:val="808080"/>
    </w:rPr>
  </w:style>
  <w:style w:type="paragraph" w:styleId="En-ttedetabledesmatires">
    <w:name w:val="TOC Heading"/>
    <w:basedOn w:val="Titre1"/>
    <w:next w:val="Normal"/>
    <w:uiPriority w:val="39"/>
    <w:unhideWhenUsed/>
    <w:qFormat/>
    <w:rsid w:val="003A069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M1">
    <w:name w:val="toc 1"/>
    <w:basedOn w:val="Normal"/>
    <w:next w:val="Normal"/>
    <w:autoRedefine/>
    <w:uiPriority w:val="39"/>
    <w:unhideWhenUsed/>
    <w:rsid w:val="003A0690"/>
    <w:pPr>
      <w:spacing w:after="100"/>
    </w:pPr>
  </w:style>
  <w:style w:type="paragraph" w:styleId="TM2">
    <w:name w:val="toc 2"/>
    <w:basedOn w:val="Normal"/>
    <w:next w:val="Normal"/>
    <w:autoRedefine/>
    <w:uiPriority w:val="39"/>
    <w:unhideWhenUsed/>
    <w:rsid w:val="003A0690"/>
    <w:pPr>
      <w:spacing w:after="100"/>
      <w:ind w:left="220"/>
    </w:pPr>
  </w:style>
  <w:style w:type="paragraph" w:styleId="TM3">
    <w:name w:val="toc 3"/>
    <w:basedOn w:val="Normal"/>
    <w:next w:val="Normal"/>
    <w:autoRedefine/>
    <w:uiPriority w:val="39"/>
    <w:unhideWhenUsed/>
    <w:rsid w:val="003A069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71167">
      <w:bodyDiv w:val="1"/>
      <w:marLeft w:val="0"/>
      <w:marRight w:val="0"/>
      <w:marTop w:val="0"/>
      <w:marBottom w:val="0"/>
      <w:divBdr>
        <w:top w:val="none" w:sz="0" w:space="0" w:color="auto"/>
        <w:left w:val="none" w:sz="0" w:space="0" w:color="auto"/>
        <w:bottom w:val="none" w:sz="0" w:space="0" w:color="auto"/>
        <w:right w:val="none" w:sz="0" w:space="0" w:color="auto"/>
      </w:divBdr>
    </w:div>
    <w:div w:id="257061705">
      <w:bodyDiv w:val="1"/>
      <w:marLeft w:val="0"/>
      <w:marRight w:val="0"/>
      <w:marTop w:val="0"/>
      <w:marBottom w:val="0"/>
      <w:divBdr>
        <w:top w:val="none" w:sz="0" w:space="0" w:color="auto"/>
        <w:left w:val="none" w:sz="0" w:space="0" w:color="auto"/>
        <w:bottom w:val="none" w:sz="0" w:space="0" w:color="auto"/>
        <w:right w:val="none" w:sz="0" w:space="0" w:color="auto"/>
      </w:divBdr>
    </w:div>
    <w:div w:id="320624421">
      <w:bodyDiv w:val="1"/>
      <w:marLeft w:val="0"/>
      <w:marRight w:val="0"/>
      <w:marTop w:val="0"/>
      <w:marBottom w:val="0"/>
      <w:divBdr>
        <w:top w:val="none" w:sz="0" w:space="0" w:color="auto"/>
        <w:left w:val="none" w:sz="0" w:space="0" w:color="auto"/>
        <w:bottom w:val="none" w:sz="0" w:space="0" w:color="auto"/>
        <w:right w:val="none" w:sz="0" w:space="0" w:color="auto"/>
      </w:divBdr>
      <w:divsChild>
        <w:div w:id="1206792059">
          <w:marLeft w:val="0"/>
          <w:marRight w:val="0"/>
          <w:marTop w:val="0"/>
          <w:marBottom w:val="0"/>
          <w:divBdr>
            <w:top w:val="none" w:sz="0" w:space="0" w:color="auto"/>
            <w:left w:val="none" w:sz="0" w:space="0" w:color="auto"/>
            <w:bottom w:val="none" w:sz="0" w:space="0" w:color="auto"/>
            <w:right w:val="none" w:sz="0" w:space="0" w:color="auto"/>
          </w:divBdr>
        </w:div>
        <w:div w:id="588856498">
          <w:marLeft w:val="0"/>
          <w:marRight w:val="0"/>
          <w:marTop w:val="0"/>
          <w:marBottom w:val="0"/>
          <w:divBdr>
            <w:top w:val="none" w:sz="0" w:space="0" w:color="auto"/>
            <w:left w:val="none" w:sz="0" w:space="0" w:color="auto"/>
            <w:bottom w:val="none" w:sz="0" w:space="0" w:color="auto"/>
            <w:right w:val="none" w:sz="0" w:space="0" w:color="auto"/>
          </w:divBdr>
        </w:div>
        <w:div w:id="415439048">
          <w:marLeft w:val="0"/>
          <w:marRight w:val="0"/>
          <w:marTop w:val="0"/>
          <w:marBottom w:val="0"/>
          <w:divBdr>
            <w:top w:val="none" w:sz="0" w:space="0" w:color="auto"/>
            <w:left w:val="none" w:sz="0" w:space="0" w:color="auto"/>
            <w:bottom w:val="none" w:sz="0" w:space="0" w:color="auto"/>
            <w:right w:val="none" w:sz="0" w:space="0" w:color="auto"/>
          </w:divBdr>
        </w:div>
        <w:div w:id="1219898909">
          <w:marLeft w:val="0"/>
          <w:marRight w:val="0"/>
          <w:marTop w:val="0"/>
          <w:marBottom w:val="0"/>
          <w:divBdr>
            <w:top w:val="none" w:sz="0" w:space="0" w:color="auto"/>
            <w:left w:val="none" w:sz="0" w:space="0" w:color="auto"/>
            <w:bottom w:val="none" w:sz="0" w:space="0" w:color="auto"/>
            <w:right w:val="none" w:sz="0" w:space="0" w:color="auto"/>
          </w:divBdr>
        </w:div>
      </w:divsChild>
    </w:div>
    <w:div w:id="384570885">
      <w:bodyDiv w:val="1"/>
      <w:marLeft w:val="0"/>
      <w:marRight w:val="0"/>
      <w:marTop w:val="0"/>
      <w:marBottom w:val="0"/>
      <w:divBdr>
        <w:top w:val="none" w:sz="0" w:space="0" w:color="auto"/>
        <w:left w:val="none" w:sz="0" w:space="0" w:color="auto"/>
        <w:bottom w:val="none" w:sz="0" w:space="0" w:color="auto"/>
        <w:right w:val="none" w:sz="0" w:space="0" w:color="auto"/>
      </w:divBdr>
    </w:div>
    <w:div w:id="396980942">
      <w:bodyDiv w:val="1"/>
      <w:marLeft w:val="0"/>
      <w:marRight w:val="0"/>
      <w:marTop w:val="0"/>
      <w:marBottom w:val="0"/>
      <w:divBdr>
        <w:top w:val="none" w:sz="0" w:space="0" w:color="auto"/>
        <w:left w:val="none" w:sz="0" w:space="0" w:color="auto"/>
        <w:bottom w:val="none" w:sz="0" w:space="0" w:color="auto"/>
        <w:right w:val="none" w:sz="0" w:space="0" w:color="auto"/>
      </w:divBdr>
    </w:div>
    <w:div w:id="536310656">
      <w:bodyDiv w:val="1"/>
      <w:marLeft w:val="0"/>
      <w:marRight w:val="0"/>
      <w:marTop w:val="0"/>
      <w:marBottom w:val="0"/>
      <w:divBdr>
        <w:top w:val="none" w:sz="0" w:space="0" w:color="auto"/>
        <w:left w:val="none" w:sz="0" w:space="0" w:color="auto"/>
        <w:bottom w:val="none" w:sz="0" w:space="0" w:color="auto"/>
        <w:right w:val="none" w:sz="0" w:space="0" w:color="auto"/>
      </w:divBdr>
    </w:div>
    <w:div w:id="619843356">
      <w:bodyDiv w:val="1"/>
      <w:marLeft w:val="0"/>
      <w:marRight w:val="0"/>
      <w:marTop w:val="0"/>
      <w:marBottom w:val="0"/>
      <w:divBdr>
        <w:top w:val="none" w:sz="0" w:space="0" w:color="auto"/>
        <w:left w:val="none" w:sz="0" w:space="0" w:color="auto"/>
        <w:bottom w:val="none" w:sz="0" w:space="0" w:color="auto"/>
        <w:right w:val="none" w:sz="0" w:space="0" w:color="auto"/>
      </w:divBdr>
    </w:div>
    <w:div w:id="759377671">
      <w:bodyDiv w:val="1"/>
      <w:marLeft w:val="0"/>
      <w:marRight w:val="0"/>
      <w:marTop w:val="0"/>
      <w:marBottom w:val="0"/>
      <w:divBdr>
        <w:top w:val="none" w:sz="0" w:space="0" w:color="auto"/>
        <w:left w:val="none" w:sz="0" w:space="0" w:color="auto"/>
        <w:bottom w:val="none" w:sz="0" w:space="0" w:color="auto"/>
        <w:right w:val="none" w:sz="0" w:space="0" w:color="auto"/>
      </w:divBdr>
    </w:div>
    <w:div w:id="764616348">
      <w:bodyDiv w:val="1"/>
      <w:marLeft w:val="0"/>
      <w:marRight w:val="0"/>
      <w:marTop w:val="0"/>
      <w:marBottom w:val="0"/>
      <w:divBdr>
        <w:top w:val="none" w:sz="0" w:space="0" w:color="auto"/>
        <w:left w:val="none" w:sz="0" w:space="0" w:color="auto"/>
        <w:bottom w:val="none" w:sz="0" w:space="0" w:color="auto"/>
        <w:right w:val="none" w:sz="0" w:space="0" w:color="auto"/>
      </w:divBdr>
    </w:div>
    <w:div w:id="823853885">
      <w:bodyDiv w:val="1"/>
      <w:marLeft w:val="0"/>
      <w:marRight w:val="0"/>
      <w:marTop w:val="0"/>
      <w:marBottom w:val="0"/>
      <w:divBdr>
        <w:top w:val="none" w:sz="0" w:space="0" w:color="auto"/>
        <w:left w:val="none" w:sz="0" w:space="0" w:color="auto"/>
        <w:bottom w:val="none" w:sz="0" w:space="0" w:color="auto"/>
        <w:right w:val="none" w:sz="0" w:space="0" w:color="auto"/>
      </w:divBdr>
    </w:div>
    <w:div w:id="853572300">
      <w:bodyDiv w:val="1"/>
      <w:marLeft w:val="0"/>
      <w:marRight w:val="0"/>
      <w:marTop w:val="0"/>
      <w:marBottom w:val="0"/>
      <w:divBdr>
        <w:top w:val="none" w:sz="0" w:space="0" w:color="auto"/>
        <w:left w:val="none" w:sz="0" w:space="0" w:color="auto"/>
        <w:bottom w:val="none" w:sz="0" w:space="0" w:color="auto"/>
        <w:right w:val="none" w:sz="0" w:space="0" w:color="auto"/>
      </w:divBdr>
    </w:div>
    <w:div w:id="934824203">
      <w:bodyDiv w:val="1"/>
      <w:marLeft w:val="0"/>
      <w:marRight w:val="0"/>
      <w:marTop w:val="0"/>
      <w:marBottom w:val="0"/>
      <w:divBdr>
        <w:top w:val="none" w:sz="0" w:space="0" w:color="auto"/>
        <w:left w:val="none" w:sz="0" w:space="0" w:color="auto"/>
        <w:bottom w:val="none" w:sz="0" w:space="0" w:color="auto"/>
        <w:right w:val="none" w:sz="0" w:space="0" w:color="auto"/>
      </w:divBdr>
    </w:div>
    <w:div w:id="948968710">
      <w:bodyDiv w:val="1"/>
      <w:marLeft w:val="0"/>
      <w:marRight w:val="0"/>
      <w:marTop w:val="0"/>
      <w:marBottom w:val="0"/>
      <w:divBdr>
        <w:top w:val="none" w:sz="0" w:space="0" w:color="auto"/>
        <w:left w:val="none" w:sz="0" w:space="0" w:color="auto"/>
        <w:bottom w:val="none" w:sz="0" w:space="0" w:color="auto"/>
        <w:right w:val="none" w:sz="0" w:space="0" w:color="auto"/>
      </w:divBdr>
    </w:div>
    <w:div w:id="989869702">
      <w:bodyDiv w:val="1"/>
      <w:marLeft w:val="0"/>
      <w:marRight w:val="0"/>
      <w:marTop w:val="0"/>
      <w:marBottom w:val="0"/>
      <w:divBdr>
        <w:top w:val="none" w:sz="0" w:space="0" w:color="auto"/>
        <w:left w:val="none" w:sz="0" w:space="0" w:color="auto"/>
        <w:bottom w:val="none" w:sz="0" w:space="0" w:color="auto"/>
        <w:right w:val="none" w:sz="0" w:space="0" w:color="auto"/>
      </w:divBdr>
    </w:div>
    <w:div w:id="1086921501">
      <w:bodyDiv w:val="1"/>
      <w:marLeft w:val="0"/>
      <w:marRight w:val="0"/>
      <w:marTop w:val="0"/>
      <w:marBottom w:val="0"/>
      <w:divBdr>
        <w:top w:val="none" w:sz="0" w:space="0" w:color="auto"/>
        <w:left w:val="none" w:sz="0" w:space="0" w:color="auto"/>
        <w:bottom w:val="none" w:sz="0" w:space="0" w:color="auto"/>
        <w:right w:val="none" w:sz="0" w:space="0" w:color="auto"/>
      </w:divBdr>
    </w:div>
    <w:div w:id="1197739502">
      <w:bodyDiv w:val="1"/>
      <w:marLeft w:val="0"/>
      <w:marRight w:val="0"/>
      <w:marTop w:val="0"/>
      <w:marBottom w:val="0"/>
      <w:divBdr>
        <w:top w:val="none" w:sz="0" w:space="0" w:color="auto"/>
        <w:left w:val="none" w:sz="0" w:space="0" w:color="auto"/>
        <w:bottom w:val="none" w:sz="0" w:space="0" w:color="auto"/>
        <w:right w:val="none" w:sz="0" w:space="0" w:color="auto"/>
      </w:divBdr>
    </w:div>
    <w:div w:id="1338078133">
      <w:bodyDiv w:val="1"/>
      <w:marLeft w:val="0"/>
      <w:marRight w:val="0"/>
      <w:marTop w:val="0"/>
      <w:marBottom w:val="0"/>
      <w:divBdr>
        <w:top w:val="none" w:sz="0" w:space="0" w:color="auto"/>
        <w:left w:val="none" w:sz="0" w:space="0" w:color="auto"/>
        <w:bottom w:val="none" w:sz="0" w:space="0" w:color="auto"/>
        <w:right w:val="none" w:sz="0" w:space="0" w:color="auto"/>
      </w:divBdr>
    </w:div>
    <w:div w:id="1411081124">
      <w:bodyDiv w:val="1"/>
      <w:marLeft w:val="0"/>
      <w:marRight w:val="0"/>
      <w:marTop w:val="0"/>
      <w:marBottom w:val="0"/>
      <w:divBdr>
        <w:top w:val="none" w:sz="0" w:space="0" w:color="auto"/>
        <w:left w:val="none" w:sz="0" w:space="0" w:color="auto"/>
        <w:bottom w:val="none" w:sz="0" w:space="0" w:color="auto"/>
        <w:right w:val="none" w:sz="0" w:space="0" w:color="auto"/>
      </w:divBdr>
    </w:div>
    <w:div w:id="1511143646">
      <w:bodyDiv w:val="1"/>
      <w:marLeft w:val="0"/>
      <w:marRight w:val="0"/>
      <w:marTop w:val="0"/>
      <w:marBottom w:val="0"/>
      <w:divBdr>
        <w:top w:val="none" w:sz="0" w:space="0" w:color="auto"/>
        <w:left w:val="none" w:sz="0" w:space="0" w:color="auto"/>
        <w:bottom w:val="none" w:sz="0" w:space="0" w:color="auto"/>
        <w:right w:val="none" w:sz="0" w:space="0" w:color="auto"/>
      </w:divBdr>
    </w:div>
    <w:div w:id="1543905203">
      <w:bodyDiv w:val="1"/>
      <w:marLeft w:val="0"/>
      <w:marRight w:val="0"/>
      <w:marTop w:val="0"/>
      <w:marBottom w:val="0"/>
      <w:divBdr>
        <w:top w:val="none" w:sz="0" w:space="0" w:color="auto"/>
        <w:left w:val="none" w:sz="0" w:space="0" w:color="auto"/>
        <w:bottom w:val="none" w:sz="0" w:space="0" w:color="auto"/>
        <w:right w:val="none" w:sz="0" w:space="0" w:color="auto"/>
      </w:divBdr>
    </w:div>
    <w:div w:id="1654985481">
      <w:bodyDiv w:val="1"/>
      <w:marLeft w:val="0"/>
      <w:marRight w:val="0"/>
      <w:marTop w:val="0"/>
      <w:marBottom w:val="0"/>
      <w:divBdr>
        <w:top w:val="none" w:sz="0" w:space="0" w:color="auto"/>
        <w:left w:val="none" w:sz="0" w:space="0" w:color="auto"/>
        <w:bottom w:val="none" w:sz="0" w:space="0" w:color="auto"/>
        <w:right w:val="none" w:sz="0" w:space="0" w:color="auto"/>
      </w:divBdr>
    </w:div>
    <w:div w:id="1740209407">
      <w:bodyDiv w:val="1"/>
      <w:marLeft w:val="0"/>
      <w:marRight w:val="0"/>
      <w:marTop w:val="0"/>
      <w:marBottom w:val="0"/>
      <w:divBdr>
        <w:top w:val="none" w:sz="0" w:space="0" w:color="auto"/>
        <w:left w:val="none" w:sz="0" w:space="0" w:color="auto"/>
        <w:bottom w:val="none" w:sz="0" w:space="0" w:color="auto"/>
        <w:right w:val="none" w:sz="0" w:space="0" w:color="auto"/>
      </w:divBdr>
    </w:div>
    <w:div w:id="1788154937">
      <w:bodyDiv w:val="1"/>
      <w:marLeft w:val="0"/>
      <w:marRight w:val="0"/>
      <w:marTop w:val="0"/>
      <w:marBottom w:val="0"/>
      <w:divBdr>
        <w:top w:val="none" w:sz="0" w:space="0" w:color="auto"/>
        <w:left w:val="none" w:sz="0" w:space="0" w:color="auto"/>
        <w:bottom w:val="none" w:sz="0" w:space="0" w:color="auto"/>
        <w:right w:val="none" w:sz="0" w:space="0" w:color="auto"/>
      </w:divBdr>
    </w:div>
    <w:div w:id="1790081097">
      <w:bodyDiv w:val="1"/>
      <w:marLeft w:val="0"/>
      <w:marRight w:val="0"/>
      <w:marTop w:val="0"/>
      <w:marBottom w:val="0"/>
      <w:divBdr>
        <w:top w:val="none" w:sz="0" w:space="0" w:color="auto"/>
        <w:left w:val="none" w:sz="0" w:space="0" w:color="auto"/>
        <w:bottom w:val="none" w:sz="0" w:space="0" w:color="auto"/>
        <w:right w:val="none" w:sz="0" w:space="0" w:color="auto"/>
      </w:divBdr>
    </w:div>
    <w:div w:id="1954946146">
      <w:bodyDiv w:val="1"/>
      <w:marLeft w:val="0"/>
      <w:marRight w:val="0"/>
      <w:marTop w:val="0"/>
      <w:marBottom w:val="0"/>
      <w:divBdr>
        <w:top w:val="none" w:sz="0" w:space="0" w:color="auto"/>
        <w:left w:val="none" w:sz="0" w:space="0" w:color="auto"/>
        <w:bottom w:val="none" w:sz="0" w:space="0" w:color="auto"/>
        <w:right w:val="none" w:sz="0" w:space="0" w:color="auto"/>
      </w:divBdr>
    </w:div>
    <w:div w:id="1957323478">
      <w:bodyDiv w:val="1"/>
      <w:marLeft w:val="0"/>
      <w:marRight w:val="0"/>
      <w:marTop w:val="0"/>
      <w:marBottom w:val="0"/>
      <w:divBdr>
        <w:top w:val="none" w:sz="0" w:space="0" w:color="auto"/>
        <w:left w:val="none" w:sz="0" w:space="0" w:color="auto"/>
        <w:bottom w:val="none" w:sz="0" w:space="0" w:color="auto"/>
        <w:right w:val="none" w:sz="0" w:space="0" w:color="auto"/>
      </w:divBdr>
    </w:div>
    <w:div w:id="1961453040">
      <w:bodyDiv w:val="1"/>
      <w:marLeft w:val="0"/>
      <w:marRight w:val="0"/>
      <w:marTop w:val="0"/>
      <w:marBottom w:val="0"/>
      <w:divBdr>
        <w:top w:val="none" w:sz="0" w:space="0" w:color="auto"/>
        <w:left w:val="none" w:sz="0" w:space="0" w:color="auto"/>
        <w:bottom w:val="none" w:sz="0" w:space="0" w:color="auto"/>
        <w:right w:val="none" w:sz="0" w:space="0" w:color="auto"/>
      </w:divBdr>
    </w:div>
    <w:div w:id="2070107140">
      <w:bodyDiv w:val="1"/>
      <w:marLeft w:val="0"/>
      <w:marRight w:val="0"/>
      <w:marTop w:val="0"/>
      <w:marBottom w:val="0"/>
      <w:divBdr>
        <w:top w:val="none" w:sz="0" w:space="0" w:color="auto"/>
        <w:left w:val="none" w:sz="0" w:space="0" w:color="auto"/>
        <w:bottom w:val="none" w:sz="0" w:space="0" w:color="auto"/>
        <w:right w:val="none" w:sz="0" w:space="0" w:color="auto"/>
      </w:divBdr>
    </w:div>
    <w:div w:id="2083061955">
      <w:bodyDiv w:val="1"/>
      <w:marLeft w:val="0"/>
      <w:marRight w:val="0"/>
      <w:marTop w:val="0"/>
      <w:marBottom w:val="0"/>
      <w:divBdr>
        <w:top w:val="none" w:sz="0" w:space="0" w:color="auto"/>
        <w:left w:val="none" w:sz="0" w:space="0" w:color="auto"/>
        <w:bottom w:val="none" w:sz="0" w:space="0" w:color="auto"/>
        <w:right w:val="none" w:sz="0" w:space="0" w:color="auto"/>
      </w:divBdr>
    </w:div>
    <w:div w:id="2102413749">
      <w:bodyDiv w:val="1"/>
      <w:marLeft w:val="0"/>
      <w:marRight w:val="0"/>
      <w:marTop w:val="0"/>
      <w:marBottom w:val="0"/>
      <w:divBdr>
        <w:top w:val="none" w:sz="0" w:space="0" w:color="auto"/>
        <w:left w:val="none" w:sz="0" w:space="0" w:color="auto"/>
        <w:bottom w:val="none" w:sz="0" w:space="0" w:color="auto"/>
        <w:right w:val="none" w:sz="0" w:space="0" w:color="auto"/>
      </w:divBdr>
    </w:div>
    <w:div w:id="211177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B1C20-D663-4CF1-932A-690C7AD4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Pages>
  <Words>3022</Words>
  <Characters>16623</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moussa jaouani</dc:creator>
  <cp:lastModifiedBy>user</cp:lastModifiedBy>
  <cp:revision>53</cp:revision>
  <cp:lastPrinted>2017-09-20T17:59:00Z</cp:lastPrinted>
  <dcterms:created xsi:type="dcterms:W3CDTF">2016-12-15T22:37:00Z</dcterms:created>
  <dcterms:modified xsi:type="dcterms:W3CDTF">2018-12-03T17:16:00Z</dcterms:modified>
</cp:coreProperties>
</file>