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E1E" w:rsidRPr="006D0B21" w:rsidRDefault="006D33C9" w:rsidP="006D0B21">
      <w:pPr>
        <w:spacing w:after="0"/>
        <w:jc w:val="center"/>
        <w:rPr>
          <w:rFonts w:ascii="Arial" w:hAnsi="Arial" w:cs="Arial"/>
          <w:b/>
          <w:bCs/>
          <w:i/>
          <w:iCs/>
          <w:color w:val="FF0000"/>
          <w:sz w:val="34"/>
          <w:szCs w:val="34"/>
          <w:u w:val="single"/>
        </w:rPr>
      </w:pPr>
      <w:r w:rsidRPr="006D0B21">
        <w:rPr>
          <w:rFonts w:ascii="Arial" w:hAnsi="Arial" w:cs="Arial"/>
          <w:b/>
          <w:bCs/>
          <w:i/>
          <w:iCs/>
          <w:color w:val="FF0000"/>
          <w:sz w:val="34"/>
          <w:szCs w:val="34"/>
          <w:u w:val="single"/>
        </w:rPr>
        <w:t>ÉPREUVE : SCIENCES DE LA VIE ET DE LA TERRE</w:t>
      </w:r>
    </w:p>
    <w:p w:rsidR="006D33C9" w:rsidRPr="006D0B21" w:rsidRDefault="006D33C9" w:rsidP="006D0B2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iCs/>
          <w:sz w:val="30"/>
          <w:szCs w:val="30"/>
          <w:u w:val="single"/>
        </w:rPr>
      </w:pPr>
      <w:r w:rsidRPr="006D0B21">
        <w:rPr>
          <w:rFonts w:ascii="Arial" w:hAnsi="Arial" w:cs="Arial"/>
          <w:b/>
          <w:bCs/>
          <w:i/>
          <w:iCs/>
          <w:sz w:val="30"/>
          <w:szCs w:val="30"/>
          <w:u w:val="single"/>
        </w:rPr>
        <w:t>Partie 1</w:t>
      </w:r>
    </w:p>
    <w:p w:rsidR="006D33C9" w:rsidRPr="006D0B21" w:rsidRDefault="006D33C9" w:rsidP="00687D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6D0B21">
        <w:rPr>
          <w:rFonts w:ascii="Arial" w:hAnsi="Arial" w:cs="Arial"/>
          <w:b/>
          <w:bCs/>
          <w:sz w:val="24"/>
          <w:szCs w:val="24"/>
        </w:rPr>
        <w:t>Risque infectieux et protection de l’organisme (10 points)</w:t>
      </w:r>
    </w:p>
    <w:p w:rsidR="006D33C9" w:rsidRPr="006D0B21" w:rsidRDefault="006D33C9" w:rsidP="00687D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6D0B21">
        <w:rPr>
          <w:rFonts w:ascii="Arial" w:hAnsi="Arial" w:cs="Arial"/>
          <w:b/>
          <w:bCs/>
          <w:sz w:val="24"/>
          <w:szCs w:val="24"/>
        </w:rPr>
        <w:t>La diphtérie et le tétanos sont des maladies provoquées par des bactéries. Les bactéries libèrent dans l’organisme des toxines, antigènes à l’origine de la réaction de l’organisme. Ces graves infections peuvent être mortelles en l’absence de traitement.</w:t>
      </w:r>
    </w:p>
    <w:p w:rsidR="006D33C9" w:rsidRPr="006D0B21" w:rsidRDefault="006D33C9" w:rsidP="00687D89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6D0B21">
        <w:rPr>
          <w:rFonts w:ascii="Arial" w:hAnsi="Arial" w:cs="Arial"/>
          <w:b/>
          <w:bCs/>
          <w:sz w:val="24"/>
          <w:szCs w:val="24"/>
        </w:rPr>
        <w:t>Document : Expériences conduites chez la souris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986"/>
      </w:tblGrid>
      <w:tr w:rsidR="006D33C9" w:rsidRPr="006D0B21" w:rsidTr="006D33C9">
        <w:trPr>
          <w:trHeight w:val="5147"/>
        </w:trPr>
        <w:tc>
          <w:tcPr>
            <w:tcW w:w="10986" w:type="dxa"/>
          </w:tcPr>
          <w:p w:rsidR="006D33C9" w:rsidRPr="006D0B21" w:rsidRDefault="006D33C9" w:rsidP="006D33C9">
            <w:pPr>
              <w:rPr>
                <w:b/>
                <w:bCs/>
              </w:rPr>
            </w:pPr>
            <w:r w:rsidRPr="006D0B21">
              <w:rPr>
                <w:b/>
                <w:bCs/>
              </w:rPr>
              <w:object w:dxaOrig="14115" w:dyaOrig="108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8.5pt;height:258.75pt" o:ole="">
                  <v:imagedata r:id="rId5" o:title=""/>
                </v:shape>
                <o:OLEObject Type="Embed" ProgID="PBrush" ShapeID="_x0000_i1025" DrawAspect="Content" ObjectID="_1653047339" r:id="rId6"/>
              </w:object>
            </w:r>
          </w:p>
        </w:tc>
      </w:tr>
    </w:tbl>
    <w:p w:rsidR="006D33C9" w:rsidRPr="006D0B21" w:rsidRDefault="006D33C9" w:rsidP="006D33C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6D0B21">
        <w:rPr>
          <w:rFonts w:ascii="Arial" w:hAnsi="Arial" w:cs="Arial"/>
          <w:b/>
          <w:bCs/>
          <w:sz w:val="24"/>
          <w:szCs w:val="24"/>
        </w:rPr>
        <w:t>1. A partir de la comparaison des résultats des expériences réalisées sur les trois lots de souris, justifiez le fait que les souris du lot 2 ont survécu alors que les souris du lot 3 sont mortes.</w:t>
      </w:r>
    </w:p>
    <w:p w:rsidR="006D33C9" w:rsidRPr="006D0B21" w:rsidRDefault="006D33C9" w:rsidP="006D33C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6D0B21">
        <w:rPr>
          <w:rFonts w:ascii="Arial" w:hAnsi="Arial" w:cs="Arial"/>
          <w:b/>
          <w:bCs/>
          <w:sz w:val="24"/>
          <w:szCs w:val="24"/>
        </w:rPr>
        <w:t>2. Précisez le nom de la molécule à l’origine de la guérison de l’animal et la propriété de cette molécule, mise en évidence par l’expérience. Illustrez votre réponse par un ou plusieurs schémas.</w:t>
      </w:r>
    </w:p>
    <w:p w:rsidR="006D33C9" w:rsidRDefault="006D33C9" w:rsidP="006D33C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6D0B21">
        <w:rPr>
          <w:rFonts w:ascii="Arial" w:hAnsi="Arial" w:cs="Arial"/>
          <w:b/>
          <w:bCs/>
          <w:sz w:val="24"/>
          <w:szCs w:val="24"/>
        </w:rPr>
        <w:t>3. Expliquez ce que signifie l’expression « Une personne est séropositive pour un antigène donné ».</w:t>
      </w:r>
    </w:p>
    <w:p w:rsidR="006D33C9" w:rsidRPr="006D0B21" w:rsidRDefault="006D33C9" w:rsidP="006D0B2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iCs/>
          <w:sz w:val="30"/>
          <w:szCs w:val="30"/>
          <w:u w:val="single"/>
        </w:rPr>
      </w:pPr>
      <w:r w:rsidRPr="006D0B21">
        <w:rPr>
          <w:rFonts w:ascii="Arial" w:hAnsi="Arial" w:cs="Arial"/>
          <w:b/>
          <w:bCs/>
          <w:i/>
          <w:iCs/>
          <w:sz w:val="30"/>
          <w:szCs w:val="30"/>
          <w:u w:val="single"/>
        </w:rPr>
        <w:t xml:space="preserve">Partie </w:t>
      </w:r>
      <w:r w:rsidR="00687D89" w:rsidRPr="006D0B21">
        <w:rPr>
          <w:rFonts w:ascii="Arial" w:hAnsi="Arial" w:cs="Arial"/>
          <w:b/>
          <w:bCs/>
          <w:i/>
          <w:iCs/>
          <w:sz w:val="30"/>
          <w:szCs w:val="30"/>
          <w:u w:val="single"/>
        </w:rPr>
        <w:t>2</w:t>
      </w:r>
    </w:p>
    <w:p w:rsidR="006D33C9" w:rsidRPr="006D0B21" w:rsidRDefault="006D33C9" w:rsidP="006D33C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6D0B21">
        <w:rPr>
          <w:rFonts w:ascii="Arial" w:hAnsi="Arial" w:cs="Arial"/>
          <w:b/>
          <w:bCs/>
          <w:sz w:val="24"/>
          <w:szCs w:val="24"/>
        </w:rPr>
        <w:t>Risque infectieux et protection de l’organisme (6 points)</w:t>
      </w:r>
    </w:p>
    <w:p w:rsidR="006D33C9" w:rsidRPr="006D0B21" w:rsidRDefault="006D33C9" w:rsidP="00AD43D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6D0B21">
        <w:rPr>
          <w:rFonts w:ascii="Arial" w:hAnsi="Arial" w:cs="Arial"/>
          <w:b/>
          <w:bCs/>
          <w:sz w:val="24"/>
          <w:szCs w:val="24"/>
        </w:rPr>
        <w:t>Des expériences sont conduites en laboratoire pour comprendre le rôle et la</w:t>
      </w:r>
      <w:r w:rsidR="00AD43D1">
        <w:rPr>
          <w:rFonts w:ascii="Arial" w:hAnsi="Arial" w:cs="Arial"/>
          <w:b/>
          <w:bCs/>
          <w:sz w:val="24"/>
          <w:szCs w:val="24"/>
        </w:rPr>
        <w:t xml:space="preserve"> s</w:t>
      </w:r>
      <w:r w:rsidR="00AD43D1" w:rsidRPr="006D0B21">
        <w:rPr>
          <w:rFonts w:ascii="Arial" w:hAnsi="Arial" w:cs="Arial"/>
          <w:b/>
          <w:bCs/>
          <w:sz w:val="24"/>
          <w:szCs w:val="24"/>
        </w:rPr>
        <w:t>pécificité</w:t>
      </w:r>
      <w:r w:rsidRPr="006D0B21">
        <w:rPr>
          <w:rFonts w:ascii="Arial" w:hAnsi="Arial" w:cs="Arial"/>
          <w:b/>
          <w:bCs/>
          <w:sz w:val="24"/>
          <w:szCs w:val="24"/>
        </w:rPr>
        <w:t xml:space="preserve"> des lymphocytes T. Pour cela, des virus de la </w:t>
      </w:r>
      <w:r w:rsidR="00AD43D1" w:rsidRPr="006D0B21">
        <w:rPr>
          <w:rFonts w:ascii="Arial" w:hAnsi="Arial" w:cs="Arial"/>
          <w:b/>
          <w:bCs/>
          <w:sz w:val="24"/>
          <w:szCs w:val="24"/>
        </w:rPr>
        <w:t>chorion méningite</w:t>
      </w:r>
      <w:bookmarkStart w:id="0" w:name="_GoBack"/>
      <w:bookmarkEnd w:id="0"/>
      <w:r w:rsidR="00AD43D1">
        <w:rPr>
          <w:rFonts w:ascii="Arial" w:hAnsi="Arial" w:cs="Arial"/>
          <w:b/>
          <w:bCs/>
          <w:sz w:val="24"/>
          <w:szCs w:val="24"/>
        </w:rPr>
        <w:t xml:space="preserve"> </w:t>
      </w:r>
      <w:r w:rsidRPr="006D0B21">
        <w:rPr>
          <w:rFonts w:ascii="Arial" w:hAnsi="Arial" w:cs="Arial"/>
          <w:b/>
          <w:bCs/>
          <w:sz w:val="24"/>
          <w:szCs w:val="24"/>
        </w:rPr>
        <w:t>lymphocytaire (LCM) sont injectés à une souris. On obtient les résultats présentés</w:t>
      </w:r>
      <w:r w:rsidR="00AD43D1">
        <w:rPr>
          <w:rFonts w:ascii="Arial" w:hAnsi="Arial" w:cs="Arial"/>
          <w:b/>
          <w:bCs/>
          <w:sz w:val="24"/>
          <w:szCs w:val="24"/>
        </w:rPr>
        <w:t xml:space="preserve"> </w:t>
      </w:r>
      <w:r w:rsidRPr="006D0B21">
        <w:rPr>
          <w:rFonts w:ascii="Arial" w:hAnsi="Arial" w:cs="Arial"/>
          <w:b/>
          <w:bCs/>
          <w:sz w:val="24"/>
          <w:szCs w:val="24"/>
        </w:rPr>
        <w:t>dans le document ci-dessous.</w:t>
      </w:r>
    </w:p>
    <w:tbl>
      <w:tblPr>
        <w:tblStyle w:val="Grilledutableau"/>
        <w:tblpPr w:leftFromText="141" w:rightFromText="141" w:vertAnchor="text" w:horzAnchor="margin" w:tblpY="277"/>
        <w:tblW w:w="0" w:type="auto"/>
        <w:tblLook w:val="04A0" w:firstRow="1" w:lastRow="0" w:firstColumn="1" w:lastColumn="0" w:noHBand="0" w:noVBand="1"/>
      </w:tblPr>
      <w:tblGrid>
        <w:gridCol w:w="10988"/>
      </w:tblGrid>
      <w:tr w:rsidR="00687D89" w:rsidRPr="006D0B21" w:rsidTr="00687D89">
        <w:trPr>
          <w:trHeight w:val="5370"/>
        </w:trPr>
        <w:tc>
          <w:tcPr>
            <w:tcW w:w="10988" w:type="dxa"/>
          </w:tcPr>
          <w:p w:rsidR="00687D89" w:rsidRPr="006D0B21" w:rsidRDefault="00687D89" w:rsidP="00687D89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6D0B21">
              <w:rPr>
                <w:b/>
                <w:bCs/>
              </w:rPr>
              <w:object w:dxaOrig="13515" w:dyaOrig="12420">
                <v:shape id="_x0000_i1026" type="#_x0000_t75" style="width:538.5pt;height:262.5pt" o:ole="">
                  <v:imagedata r:id="rId7" o:title=""/>
                </v:shape>
                <o:OLEObject Type="Embed" ProgID="PBrush" ShapeID="_x0000_i1026" DrawAspect="Content" ObjectID="_1653047340" r:id="rId8"/>
              </w:object>
            </w:r>
          </w:p>
        </w:tc>
      </w:tr>
    </w:tbl>
    <w:p w:rsidR="006D33C9" w:rsidRPr="006D0B21" w:rsidRDefault="006D33C9" w:rsidP="006D33C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6D0B21">
        <w:rPr>
          <w:rFonts w:ascii="Arial" w:hAnsi="Arial" w:cs="Arial"/>
          <w:b/>
          <w:bCs/>
          <w:sz w:val="24"/>
          <w:szCs w:val="24"/>
        </w:rPr>
        <w:t>Document : Expérience pour comprendre le rôle et la spécificité des lymphocytes T</w:t>
      </w:r>
    </w:p>
    <w:p w:rsidR="00687D89" w:rsidRPr="006D0B21" w:rsidRDefault="00687D89" w:rsidP="00687D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6D0B21">
        <w:rPr>
          <w:rFonts w:ascii="Arial" w:hAnsi="Arial" w:cs="Arial"/>
          <w:b/>
          <w:bCs/>
          <w:sz w:val="24"/>
          <w:szCs w:val="24"/>
        </w:rPr>
        <w:t>1. Comparez avec logique les résultats obtenus dans les différentes boîtes pour :</w:t>
      </w:r>
    </w:p>
    <w:p w:rsidR="00687D89" w:rsidRPr="006D0B21" w:rsidRDefault="00687D89" w:rsidP="00687D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6D0B21">
        <w:rPr>
          <w:rFonts w:ascii="Arial" w:hAnsi="Arial" w:cs="Arial"/>
          <w:b/>
          <w:bCs/>
          <w:sz w:val="24"/>
          <w:szCs w:val="24"/>
        </w:rPr>
        <w:t>- déduire le rôle des lymphocytes T ;</w:t>
      </w:r>
    </w:p>
    <w:p w:rsidR="00687D89" w:rsidRPr="006D0B21" w:rsidRDefault="00687D89" w:rsidP="00687D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6D0B21">
        <w:rPr>
          <w:rFonts w:ascii="Arial" w:hAnsi="Arial" w:cs="Arial"/>
          <w:b/>
          <w:bCs/>
          <w:sz w:val="24"/>
          <w:szCs w:val="24"/>
        </w:rPr>
        <w:t>- expliquer pourquoi on peut affirmer que la réponse immunitaire faisant intervenir les lymphocytes T est une réaction spécifique.</w:t>
      </w:r>
    </w:p>
    <w:p w:rsidR="006D33C9" w:rsidRPr="006D0B21" w:rsidRDefault="00687D89" w:rsidP="00687D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6D0B21">
        <w:rPr>
          <w:rFonts w:ascii="Arial" w:hAnsi="Arial" w:cs="Arial"/>
          <w:b/>
          <w:bCs/>
          <w:sz w:val="24"/>
          <w:szCs w:val="24"/>
        </w:rPr>
        <w:t>2. Indiquez, à l’aide de vos connaissances, si l’utilisation d’antibiotiques pour aider cette souris à guérir, serait efficace.</w:t>
      </w:r>
    </w:p>
    <w:p w:rsidR="00687D89" w:rsidRPr="006D0B21" w:rsidRDefault="00687D89" w:rsidP="00687D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87D89" w:rsidRPr="006D0B21" w:rsidRDefault="00687D89" w:rsidP="006D0B2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iCs/>
          <w:sz w:val="30"/>
          <w:szCs w:val="30"/>
          <w:u w:val="single"/>
        </w:rPr>
      </w:pPr>
      <w:r w:rsidRPr="006D0B21">
        <w:rPr>
          <w:rFonts w:ascii="Arial" w:hAnsi="Arial" w:cs="Arial"/>
          <w:b/>
          <w:bCs/>
          <w:i/>
          <w:iCs/>
          <w:sz w:val="30"/>
          <w:szCs w:val="30"/>
          <w:u w:val="single"/>
        </w:rPr>
        <w:t xml:space="preserve">Partie </w:t>
      </w:r>
      <w:r w:rsidR="00294038" w:rsidRPr="006D0B21">
        <w:rPr>
          <w:rFonts w:ascii="Arial" w:hAnsi="Arial" w:cs="Arial"/>
          <w:b/>
          <w:bCs/>
          <w:i/>
          <w:iCs/>
          <w:sz w:val="30"/>
          <w:szCs w:val="30"/>
          <w:u w:val="single"/>
        </w:rPr>
        <w:t>3</w:t>
      </w:r>
    </w:p>
    <w:p w:rsidR="00687D89" w:rsidRPr="006D0B21" w:rsidRDefault="00687D89" w:rsidP="00687D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6D0B21">
        <w:rPr>
          <w:rFonts w:ascii="Arial" w:hAnsi="Arial" w:cs="Arial"/>
          <w:b/>
          <w:bCs/>
          <w:sz w:val="24"/>
          <w:szCs w:val="24"/>
        </w:rPr>
        <w:t>Risque infectieux et protection de l'organisme (7 points)</w:t>
      </w:r>
    </w:p>
    <w:p w:rsidR="00687D89" w:rsidRPr="006D0B21" w:rsidRDefault="00687D89" w:rsidP="0029403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6D0B21">
        <w:rPr>
          <w:rFonts w:ascii="Arial" w:hAnsi="Arial" w:cs="Arial"/>
          <w:b/>
          <w:bCs/>
          <w:sz w:val="24"/>
          <w:szCs w:val="24"/>
        </w:rPr>
        <w:t>Une épidémie de choléra s'est propagée en Haïti depuis 2010. Le choléra est une</w:t>
      </w:r>
      <w:r w:rsidR="00294038" w:rsidRPr="006D0B21">
        <w:rPr>
          <w:rFonts w:ascii="Arial" w:hAnsi="Arial" w:cs="Arial"/>
          <w:b/>
          <w:bCs/>
          <w:sz w:val="24"/>
          <w:szCs w:val="24"/>
        </w:rPr>
        <w:t xml:space="preserve"> </w:t>
      </w:r>
      <w:r w:rsidRPr="006D0B21">
        <w:rPr>
          <w:rFonts w:ascii="Arial" w:hAnsi="Arial" w:cs="Arial"/>
          <w:b/>
          <w:bCs/>
          <w:sz w:val="24"/>
          <w:szCs w:val="24"/>
        </w:rPr>
        <w:t>maladie due à une bactérie qui se manifeste par des diarrhées.</w:t>
      </w:r>
    </w:p>
    <w:p w:rsidR="00687D89" w:rsidRPr="006D0B21" w:rsidRDefault="00687D89" w:rsidP="00687D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6D0B21">
        <w:rPr>
          <w:rFonts w:ascii="Arial" w:hAnsi="Arial" w:cs="Arial"/>
          <w:b/>
          <w:bCs/>
          <w:sz w:val="24"/>
          <w:szCs w:val="24"/>
        </w:rPr>
        <w:t>Document 1 :</w:t>
      </w:r>
    </w:p>
    <w:p w:rsidR="00687D89" w:rsidRPr="006D0B21" w:rsidRDefault="00687D89" w:rsidP="0029403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6D0B21">
        <w:rPr>
          <w:rFonts w:ascii="Arial" w:hAnsi="Arial" w:cs="Arial"/>
          <w:b/>
          <w:bCs/>
          <w:sz w:val="24"/>
          <w:szCs w:val="24"/>
        </w:rPr>
        <w:t>La maladie résulte de l’absorption d’eau ou d’aliments contaminés. Une fois dans</w:t>
      </w:r>
      <w:r w:rsidR="00294038" w:rsidRPr="006D0B21">
        <w:rPr>
          <w:rFonts w:ascii="Arial" w:hAnsi="Arial" w:cs="Arial"/>
          <w:b/>
          <w:bCs/>
          <w:sz w:val="24"/>
          <w:szCs w:val="24"/>
        </w:rPr>
        <w:t xml:space="preserve"> </w:t>
      </w:r>
      <w:r w:rsidRPr="006D0B21">
        <w:rPr>
          <w:rFonts w:ascii="Arial" w:hAnsi="Arial" w:cs="Arial"/>
          <w:b/>
          <w:bCs/>
          <w:sz w:val="24"/>
          <w:szCs w:val="24"/>
        </w:rPr>
        <w:t>l’intestin, les bactéries sécrètent la toxine cholérique, principale responsable de</w:t>
      </w:r>
      <w:r w:rsidR="00294038" w:rsidRPr="006D0B21">
        <w:rPr>
          <w:rFonts w:ascii="Arial" w:hAnsi="Arial" w:cs="Arial"/>
          <w:b/>
          <w:bCs/>
          <w:sz w:val="24"/>
          <w:szCs w:val="24"/>
        </w:rPr>
        <w:t xml:space="preserve"> </w:t>
      </w:r>
      <w:r w:rsidRPr="006D0B21">
        <w:rPr>
          <w:rFonts w:ascii="Arial" w:hAnsi="Arial" w:cs="Arial"/>
          <w:b/>
          <w:bCs/>
          <w:sz w:val="24"/>
          <w:szCs w:val="24"/>
        </w:rPr>
        <w:t>l’importante déshydratation qui caractérise l’infection. Les selles</w:t>
      </w:r>
      <w:r w:rsidRPr="006D0B21">
        <w:rPr>
          <w:rFonts w:ascii="Arial" w:hAnsi="Arial" w:cs="Arial"/>
          <w:b/>
          <w:bCs/>
          <w:sz w:val="16"/>
          <w:szCs w:val="16"/>
        </w:rPr>
        <w:t xml:space="preserve">1 </w:t>
      </w:r>
      <w:r w:rsidRPr="006D0B21">
        <w:rPr>
          <w:rFonts w:ascii="Arial" w:hAnsi="Arial" w:cs="Arial"/>
          <w:b/>
          <w:bCs/>
          <w:sz w:val="24"/>
          <w:szCs w:val="24"/>
        </w:rPr>
        <w:t>libérées en grande</w:t>
      </w:r>
      <w:r w:rsidR="00294038" w:rsidRPr="006D0B21">
        <w:rPr>
          <w:rFonts w:ascii="Arial" w:hAnsi="Arial" w:cs="Arial"/>
          <w:b/>
          <w:bCs/>
          <w:sz w:val="24"/>
          <w:szCs w:val="24"/>
        </w:rPr>
        <w:t xml:space="preserve"> </w:t>
      </w:r>
      <w:r w:rsidRPr="006D0B21">
        <w:rPr>
          <w:rFonts w:ascii="Arial" w:hAnsi="Arial" w:cs="Arial"/>
          <w:b/>
          <w:bCs/>
          <w:sz w:val="24"/>
          <w:szCs w:val="24"/>
        </w:rPr>
        <w:t>quantité sont responsables de la propagation des bactéries dans l’environnement.</w:t>
      </w:r>
    </w:p>
    <w:p w:rsidR="00687D89" w:rsidRPr="006D0B21" w:rsidRDefault="00687D89" w:rsidP="0029403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6D0B21">
        <w:rPr>
          <w:rFonts w:ascii="Arial" w:hAnsi="Arial" w:cs="Arial"/>
          <w:b/>
          <w:bCs/>
          <w:sz w:val="24"/>
          <w:szCs w:val="24"/>
        </w:rPr>
        <w:t>Les fortes concentrations de population associées à une hygiène défectueuse jouent</w:t>
      </w:r>
      <w:r w:rsidR="00294038" w:rsidRPr="006D0B21">
        <w:rPr>
          <w:rFonts w:ascii="Arial" w:hAnsi="Arial" w:cs="Arial"/>
          <w:b/>
          <w:bCs/>
          <w:sz w:val="24"/>
          <w:szCs w:val="24"/>
        </w:rPr>
        <w:t xml:space="preserve"> </w:t>
      </w:r>
      <w:r w:rsidRPr="006D0B21">
        <w:rPr>
          <w:rFonts w:ascii="Arial" w:hAnsi="Arial" w:cs="Arial"/>
          <w:b/>
          <w:bCs/>
          <w:sz w:val="24"/>
          <w:szCs w:val="24"/>
        </w:rPr>
        <w:t>un rôle important dans l’apparition et le développement d’une épidémie de choléra.</w:t>
      </w:r>
    </w:p>
    <w:p w:rsidR="00687D89" w:rsidRPr="006D0B21" w:rsidRDefault="00687D89" w:rsidP="00294038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i/>
          <w:iCs/>
          <w:sz w:val="20"/>
          <w:szCs w:val="20"/>
        </w:rPr>
      </w:pPr>
      <w:r w:rsidRPr="006D0B21">
        <w:rPr>
          <w:rFonts w:ascii="Arial" w:hAnsi="Arial" w:cs="Arial"/>
          <w:b/>
          <w:bCs/>
          <w:i/>
          <w:iCs/>
          <w:sz w:val="20"/>
          <w:szCs w:val="20"/>
        </w:rPr>
        <w:t xml:space="preserve">D'après </w:t>
      </w:r>
      <w:hyperlink r:id="rId9" w:history="1">
        <w:r w:rsidR="00294038" w:rsidRPr="006D0B21">
          <w:rPr>
            <w:rStyle w:val="Lienhypertexte"/>
            <w:rFonts w:ascii="Arial" w:hAnsi="Arial" w:cs="Arial"/>
            <w:b/>
            <w:bCs/>
            <w:i/>
            <w:iCs/>
            <w:sz w:val="20"/>
            <w:szCs w:val="20"/>
          </w:rPr>
          <w:t>www.institutpasteur.fr</w:t>
        </w:r>
      </w:hyperlink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988"/>
      </w:tblGrid>
      <w:tr w:rsidR="00294038" w:rsidRPr="006D0B21" w:rsidTr="00294038">
        <w:trPr>
          <w:trHeight w:val="3161"/>
        </w:trPr>
        <w:tc>
          <w:tcPr>
            <w:tcW w:w="10988" w:type="dxa"/>
          </w:tcPr>
          <w:p w:rsidR="00294038" w:rsidRPr="006D0B21" w:rsidRDefault="00294038" w:rsidP="00294038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6D0B21">
              <w:rPr>
                <w:b/>
                <w:bCs/>
              </w:rPr>
              <w:object w:dxaOrig="14025" w:dyaOrig="5970">
                <v:shape id="_x0000_i1027" type="#_x0000_t75" style="width:538.5pt;height:156pt" o:ole="">
                  <v:imagedata r:id="rId10" o:title=""/>
                </v:shape>
                <o:OLEObject Type="Embed" ProgID="PBrush" ShapeID="_x0000_i1027" DrawAspect="Content" ObjectID="_1653047341" r:id="rId11"/>
              </w:object>
            </w:r>
          </w:p>
        </w:tc>
      </w:tr>
    </w:tbl>
    <w:p w:rsidR="00294038" w:rsidRPr="006D0B21" w:rsidRDefault="00294038" w:rsidP="0029403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6D0B21">
        <w:rPr>
          <w:rFonts w:ascii="Arial" w:hAnsi="Arial" w:cs="Arial"/>
          <w:b/>
          <w:bCs/>
          <w:sz w:val="24"/>
          <w:szCs w:val="24"/>
        </w:rPr>
        <w:t>1. A l'aide de vos connaissances, donnez une définition du terme micro-organisme et citez-en deux exemples.</w:t>
      </w:r>
    </w:p>
    <w:p w:rsidR="00294038" w:rsidRPr="006D0B21" w:rsidRDefault="00294038" w:rsidP="0029403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6D0B21">
        <w:rPr>
          <w:rFonts w:ascii="Arial" w:hAnsi="Arial" w:cs="Arial"/>
          <w:b/>
          <w:bCs/>
          <w:sz w:val="24"/>
          <w:szCs w:val="24"/>
        </w:rPr>
        <w:t>2. A partir des informations du document 1, proposez deux moyens d'éviter la contamination par la bactérie du choléra.</w:t>
      </w:r>
    </w:p>
    <w:p w:rsidR="00294038" w:rsidRPr="006D0B21" w:rsidRDefault="00294038" w:rsidP="0029403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6D0B21">
        <w:rPr>
          <w:rFonts w:ascii="Arial" w:hAnsi="Arial" w:cs="Arial"/>
          <w:b/>
          <w:bCs/>
          <w:sz w:val="24"/>
          <w:szCs w:val="24"/>
        </w:rPr>
        <w:lastRenderedPageBreak/>
        <w:t>3. Choisir entre A et B la cellule impliquée dans la réaction de l'organisme déclenchée par la bactérie du choléra. Nommez cette cellule puis explicitez son rôle dans la défense de l’organisme.</w:t>
      </w:r>
    </w:p>
    <w:p w:rsidR="00294038" w:rsidRPr="006D0B21" w:rsidRDefault="00294038" w:rsidP="0029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6D0B21">
        <w:rPr>
          <w:rFonts w:ascii="Arial" w:hAnsi="Arial" w:cs="Arial"/>
          <w:b/>
          <w:bCs/>
          <w:sz w:val="13"/>
          <w:szCs w:val="13"/>
        </w:rPr>
        <w:t>1</w:t>
      </w:r>
      <w:r w:rsidRPr="006D0B21">
        <w:rPr>
          <w:rFonts w:ascii="Times New Roman" w:hAnsi="Times New Roman" w:cs="Times New Roman"/>
          <w:b/>
          <w:bCs/>
          <w:sz w:val="20"/>
          <w:szCs w:val="20"/>
        </w:rPr>
        <w:t>selles = excréments</w:t>
      </w:r>
    </w:p>
    <w:p w:rsidR="00294038" w:rsidRPr="006D0B21" w:rsidRDefault="00294038" w:rsidP="00294038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294038" w:rsidRPr="006D0B21" w:rsidRDefault="00294038" w:rsidP="006D0B2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iCs/>
          <w:sz w:val="30"/>
          <w:szCs w:val="30"/>
          <w:u w:val="single"/>
        </w:rPr>
      </w:pPr>
      <w:r w:rsidRPr="006D0B21">
        <w:rPr>
          <w:rFonts w:ascii="Arial" w:hAnsi="Arial" w:cs="Arial"/>
          <w:b/>
          <w:bCs/>
          <w:i/>
          <w:iCs/>
          <w:sz w:val="30"/>
          <w:szCs w:val="30"/>
          <w:u w:val="single"/>
        </w:rPr>
        <w:t>Partie 4</w:t>
      </w:r>
    </w:p>
    <w:p w:rsidR="00294038" w:rsidRPr="006D0B21" w:rsidRDefault="00294038" w:rsidP="0029403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6D0B21">
        <w:rPr>
          <w:rFonts w:ascii="Arial" w:hAnsi="Arial" w:cs="Arial"/>
          <w:b/>
          <w:bCs/>
          <w:sz w:val="24"/>
          <w:szCs w:val="24"/>
        </w:rPr>
        <w:t>Risque infectieux et protection de l’organisme (6 points)</w:t>
      </w:r>
    </w:p>
    <w:p w:rsidR="00294038" w:rsidRPr="006D0B21" w:rsidRDefault="00294038" w:rsidP="0029403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6D0B21">
        <w:rPr>
          <w:rFonts w:ascii="Arial" w:hAnsi="Arial" w:cs="Arial"/>
          <w:b/>
          <w:bCs/>
          <w:sz w:val="24"/>
          <w:szCs w:val="24"/>
        </w:rPr>
        <w:t>Notre organisme est constamment au contact de microorganismes de l’environnement. Les interactions sont nombreuses et variées.</w:t>
      </w:r>
    </w:p>
    <w:p w:rsidR="00294038" w:rsidRPr="006D0B21" w:rsidRDefault="00294038" w:rsidP="00294038">
      <w:pPr>
        <w:autoSpaceDE w:val="0"/>
        <w:autoSpaceDN w:val="0"/>
        <w:adjustRightInd w:val="0"/>
        <w:spacing w:after="0" w:line="240" w:lineRule="auto"/>
        <w:rPr>
          <w:b/>
          <w:bCs/>
        </w:rPr>
      </w:pPr>
      <w:r w:rsidRPr="006D0B21">
        <w:rPr>
          <w:rFonts w:ascii="Arial" w:hAnsi="Arial" w:cs="Arial"/>
          <w:b/>
          <w:bCs/>
          <w:sz w:val="24"/>
          <w:szCs w:val="24"/>
        </w:rPr>
        <w:t>Document 1 : Une coupe de peau lésée par une piqûre d’épine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988"/>
      </w:tblGrid>
      <w:tr w:rsidR="00294038" w:rsidRPr="006D0B21" w:rsidTr="00A41E1E">
        <w:trPr>
          <w:trHeight w:val="3244"/>
        </w:trPr>
        <w:tc>
          <w:tcPr>
            <w:tcW w:w="10988" w:type="dxa"/>
          </w:tcPr>
          <w:p w:rsidR="00294038" w:rsidRPr="006D0B21" w:rsidRDefault="00A41E1E" w:rsidP="00294038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6D0B21">
              <w:rPr>
                <w:b/>
                <w:bCs/>
              </w:rPr>
              <w:object w:dxaOrig="11235" w:dyaOrig="8625">
                <v:shape id="_x0000_i1028" type="#_x0000_t75" style="width:538.5pt;height:156.75pt" o:ole="">
                  <v:imagedata r:id="rId12" o:title=""/>
                </v:shape>
                <o:OLEObject Type="Embed" ProgID="PBrush" ShapeID="_x0000_i1028" DrawAspect="Content" ObjectID="_1653047342" r:id="rId13"/>
              </w:object>
            </w:r>
          </w:p>
        </w:tc>
      </w:tr>
    </w:tbl>
    <w:p w:rsidR="00A41E1E" w:rsidRPr="006D0B21" w:rsidRDefault="00A41E1E" w:rsidP="00A41E1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6D0B21">
        <w:rPr>
          <w:rFonts w:ascii="Arial" w:hAnsi="Arial" w:cs="Arial"/>
          <w:b/>
          <w:bCs/>
          <w:sz w:val="24"/>
          <w:szCs w:val="24"/>
        </w:rPr>
        <w:t>Document 2 : L’immunité sous contrôle</w:t>
      </w:r>
    </w:p>
    <w:p w:rsidR="00A41E1E" w:rsidRPr="006D0B21" w:rsidRDefault="00A41E1E" w:rsidP="00A41E1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6D0B21">
        <w:rPr>
          <w:rFonts w:ascii="Arial" w:hAnsi="Arial" w:cs="Arial"/>
          <w:b/>
          <w:bCs/>
          <w:sz w:val="24"/>
          <w:szCs w:val="24"/>
        </w:rPr>
        <w:t>Pas de flore intestinale : c’est l’une des caractéristiques des souris nées et élevées en milieu stérile. Comme elles sont à l’abri de tout micro-organisme, aucune bactérie ne colonise leur tube digestif après la naissance, comme c’est normalement le cas.  Or, qu’observe-t-on ? […] un système immunitaire défectueux !  De plus, les cellules qui tapissent leur intestin ne sécrètent ni mucus ni molécules antibactériennes. Du coup, elles constituent des cibles faciles pour les bactéries pathogènes.</w:t>
      </w:r>
    </w:p>
    <w:p w:rsidR="00A41E1E" w:rsidRPr="006D0B21" w:rsidRDefault="00A41E1E" w:rsidP="00A41E1E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i/>
          <w:iCs/>
          <w:sz w:val="20"/>
          <w:szCs w:val="20"/>
        </w:rPr>
      </w:pPr>
      <w:r w:rsidRPr="006D0B21">
        <w:rPr>
          <w:rFonts w:ascii="Arial" w:hAnsi="Arial" w:cs="Arial"/>
          <w:b/>
          <w:bCs/>
          <w:i/>
          <w:iCs/>
          <w:sz w:val="20"/>
          <w:szCs w:val="20"/>
        </w:rPr>
        <w:t>D’après Les dossiers de La Recherche, Novembre 2010</w:t>
      </w:r>
    </w:p>
    <w:p w:rsidR="00A41E1E" w:rsidRPr="006D0B21" w:rsidRDefault="00A41E1E" w:rsidP="00A41E1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6D0B21">
        <w:rPr>
          <w:rFonts w:ascii="Arial" w:hAnsi="Arial" w:cs="Arial"/>
          <w:b/>
          <w:bCs/>
          <w:sz w:val="24"/>
          <w:szCs w:val="24"/>
        </w:rPr>
        <w:t>1. En vous appuyant sur les informations apportées par le document 1, décrivez,  suite à cette lésion, la réaction rapide de l’organisme. Vous pouvez éventuellement illustrer votre réponse par des schémas.</w:t>
      </w:r>
    </w:p>
    <w:p w:rsidR="00294038" w:rsidRPr="006D0B21" w:rsidRDefault="00A41E1E" w:rsidP="00A41E1E">
      <w:pPr>
        <w:autoSpaceDE w:val="0"/>
        <w:autoSpaceDN w:val="0"/>
        <w:adjustRightInd w:val="0"/>
        <w:spacing w:after="0" w:line="240" w:lineRule="auto"/>
        <w:rPr>
          <w:b/>
          <w:bCs/>
        </w:rPr>
      </w:pPr>
      <w:r w:rsidRPr="006D0B21">
        <w:rPr>
          <w:rFonts w:ascii="Arial" w:hAnsi="Arial" w:cs="Arial"/>
          <w:b/>
          <w:bCs/>
          <w:sz w:val="24"/>
          <w:szCs w:val="24"/>
        </w:rPr>
        <w:t>2. En appui sur les documents et vos connaissances, montrez que les bactéries peuvent avoir une action bénéfique ou pathogène sur l’organisme.</w:t>
      </w:r>
    </w:p>
    <w:p w:rsidR="00A41E1E" w:rsidRPr="006D0B21" w:rsidRDefault="00A41E1E" w:rsidP="00A41E1E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sectPr w:rsidR="00A41E1E" w:rsidRPr="006D0B21" w:rsidSect="006D33C9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3C9"/>
    <w:rsid w:val="00294038"/>
    <w:rsid w:val="004D736A"/>
    <w:rsid w:val="00687D89"/>
    <w:rsid w:val="006D0B21"/>
    <w:rsid w:val="006D33C9"/>
    <w:rsid w:val="00A41E1E"/>
    <w:rsid w:val="00AD43D1"/>
    <w:rsid w:val="00F67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6D33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29403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6D33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29403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3.bin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www.institutpasteur.fr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3</Pages>
  <Words>648</Words>
  <Characters>3569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TeChNi-AmEcO</Company>
  <LinksUpToDate>false</LinksUpToDate>
  <CharactersWithSpaces>4209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www.zik2ma.com</dc:creator>
  <cp:keywords/>
  <dc:description/>
  <cp:lastModifiedBy>www.zik2ma.com</cp:lastModifiedBy>
  <cp:revision>2</cp:revision>
  <dcterms:created xsi:type="dcterms:W3CDTF">2020-06-06T11:51:00Z</dcterms:created>
  <dcterms:modified xsi:type="dcterms:W3CDTF">2020-06-07T13:03:00Z</dcterms:modified>
</cp:coreProperties>
</file>