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402"/>
        <w:gridCol w:w="3231"/>
      </w:tblGrid>
      <w:tr w:rsidR="00720A83" w:rsidRPr="006A08CD" w:rsidTr="003605DC">
        <w:trPr>
          <w:trHeight w:val="1132"/>
          <w:jc w:val="center"/>
        </w:trPr>
        <w:tc>
          <w:tcPr>
            <w:tcW w:w="3823" w:type="dxa"/>
            <w:vAlign w:val="center"/>
          </w:tcPr>
          <w:p w:rsidR="00720A83" w:rsidRPr="006A08CD" w:rsidRDefault="00720A83" w:rsidP="003605DC">
            <w:pPr>
              <w:jc w:val="lowKashida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</w:rPr>
              <w:t>Classe : 1</w:t>
            </w: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  <w:vertAlign w:val="superscript"/>
              </w:rPr>
              <w:t>ère</w:t>
            </w: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 bac science expérimental </w:t>
            </w:r>
          </w:p>
          <w:p w:rsidR="00720A83" w:rsidRPr="006A08CD" w:rsidRDefault="00720A83" w:rsidP="003605DC">
            <w:pPr>
              <w:jc w:val="lowKashida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</w:rPr>
              <w:t>Prof// ROCHDI Fatima-</w:t>
            </w:r>
            <w:proofErr w:type="spellStart"/>
            <w:r w:rsidRPr="006A08CD">
              <w:rPr>
                <w:rFonts w:ascii="Bradley Hand ITC" w:hAnsi="Bradley Hand ITC"/>
                <w:b/>
                <w:bCs/>
                <w:sz w:val="24"/>
                <w:szCs w:val="24"/>
              </w:rPr>
              <w:t>Ezahra</w:t>
            </w:r>
            <w:proofErr w:type="spellEnd"/>
            <w:r w:rsidRPr="006A08CD">
              <w:rPr>
                <w:rFonts w:ascii="Bradley Hand ITC" w:hAnsi="Bradley Hand ITC"/>
                <w:b/>
                <w:bCs/>
                <w:sz w:val="24"/>
                <w:szCs w:val="24"/>
              </w:rPr>
              <w:t>//</w:t>
            </w:r>
          </w:p>
        </w:tc>
        <w:tc>
          <w:tcPr>
            <w:tcW w:w="3402" w:type="dxa"/>
          </w:tcPr>
          <w:p w:rsidR="00720A83" w:rsidRPr="006A08CD" w:rsidRDefault="00720A83" w:rsidP="003605DC">
            <w:pPr>
              <w:jc w:val="lowKashida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:rsidR="00D84491" w:rsidRPr="006A08CD" w:rsidRDefault="00720A83" w:rsidP="003605DC">
            <w:pPr>
              <w:jc w:val="lowKashida"/>
              <w:rPr>
                <w:rFonts w:ascii="Bradley Hand ITC" w:hAnsi="Bradley Hand ITC"/>
                <w:b/>
                <w:bCs/>
              </w:rPr>
            </w:pPr>
            <w:r w:rsidRPr="00E70A38">
              <w:rPr>
                <w:rFonts w:ascii="Bradley Hand ITC" w:hAnsi="Bradley Hand ITC"/>
                <w:b/>
                <w:bCs/>
              </w:rPr>
              <w:t>Devoir libre N°0</w:t>
            </w:r>
            <w:r>
              <w:rPr>
                <w:rFonts w:ascii="Bradley Hand ITC" w:hAnsi="Bradley Hand ITC"/>
                <w:b/>
                <w:bCs/>
              </w:rPr>
              <w:t>2</w:t>
            </w:r>
            <w:r w:rsidRPr="00E70A38">
              <w:rPr>
                <w:rFonts w:ascii="Bradley Hand ITC" w:hAnsi="Bradley Hand ITC"/>
                <w:b/>
                <w:bCs/>
              </w:rPr>
              <w:t xml:space="preserve"> </w:t>
            </w:r>
            <w:r w:rsidRPr="006A08CD">
              <w:rPr>
                <w:rFonts w:ascii="Bradley Hand ITC" w:hAnsi="Bradley Hand ITC"/>
                <w:b/>
                <w:bCs/>
              </w:rPr>
              <w:t>premier semestre</w:t>
            </w:r>
          </w:p>
          <w:p w:rsidR="00720A83" w:rsidRPr="006A08CD" w:rsidRDefault="00720A83" w:rsidP="003605DC">
            <w:pPr>
              <w:jc w:val="lowKashida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720A83" w:rsidRPr="006A08CD" w:rsidRDefault="00720A83" w:rsidP="003605DC">
            <w:pPr>
              <w:jc w:val="lowKashida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6A08CD">
              <w:rPr>
                <w:rFonts w:ascii="Bradley Hand ITC" w:hAnsi="Bradley Hand ITC"/>
                <w:b/>
                <w:bCs/>
                <w:sz w:val="28"/>
                <w:szCs w:val="28"/>
              </w:rPr>
              <w:t xml:space="preserve">Lycée qualifiant </w:t>
            </w:r>
          </w:p>
          <w:p w:rsidR="00720A83" w:rsidRPr="006A08CD" w:rsidRDefault="00720A83" w:rsidP="003605DC">
            <w:pPr>
              <w:jc w:val="lowKashida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6A08CD">
              <w:rPr>
                <w:rFonts w:ascii="Bradley Hand ITC" w:hAnsi="Bradley Hand ITC"/>
                <w:b/>
                <w:bCs/>
                <w:sz w:val="28"/>
                <w:szCs w:val="28"/>
              </w:rPr>
              <w:t xml:space="preserve">Ibn </w:t>
            </w:r>
            <w:proofErr w:type="spellStart"/>
            <w:r w:rsidRPr="006A08CD">
              <w:rPr>
                <w:rFonts w:ascii="Bradley Hand ITC" w:hAnsi="Bradley Hand ITC"/>
                <w:b/>
                <w:bCs/>
                <w:sz w:val="28"/>
                <w:szCs w:val="28"/>
              </w:rPr>
              <w:t>Abdoun</w:t>
            </w:r>
            <w:proofErr w:type="spellEnd"/>
            <w:r w:rsidRPr="006A08CD">
              <w:rPr>
                <w:rFonts w:ascii="Bradley Hand ITC" w:hAnsi="Bradley Hand ITC"/>
                <w:b/>
                <w:bCs/>
                <w:sz w:val="28"/>
                <w:szCs w:val="28"/>
              </w:rPr>
              <w:t xml:space="preserve"> – Khouribga-</w:t>
            </w:r>
          </w:p>
        </w:tc>
      </w:tr>
      <w:tr w:rsidR="00720A83" w:rsidRPr="006A08CD" w:rsidTr="003605DC">
        <w:trPr>
          <w:jc w:val="center"/>
        </w:trPr>
        <w:tc>
          <w:tcPr>
            <w:tcW w:w="3823" w:type="dxa"/>
            <w:vAlign w:val="center"/>
          </w:tcPr>
          <w:p w:rsidR="00720A83" w:rsidRPr="006A08CD" w:rsidRDefault="003605DC" w:rsidP="003605DC">
            <w:pPr>
              <w:jc w:val="lowKashida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A</w:t>
            </w:r>
            <w:r w:rsidR="00720A83">
              <w:rPr>
                <w:rFonts w:ascii="Bradley Hand ITC" w:hAnsi="Bradley Hand ITC"/>
                <w:b/>
                <w:bCs/>
                <w:sz w:val="24"/>
                <w:szCs w:val="24"/>
              </w:rPr>
              <w:t>nnée scolaire : 2018-2019</w:t>
            </w:r>
          </w:p>
        </w:tc>
        <w:tc>
          <w:tcPr>
            <w:tcW w:w="3402" w:type="dxa"/>
            <w:vAlign w:val="center"/>
          </w:tcPr>
          <w:p w:rsidR="00720A83" w:rsidRPr="006A08CD" w:rsidRDefault="00720A83" w:rsidP="003605DC">
            <w:pPr>
              <w:jc w:val="lowKashida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  <w:u w:val="single"/>
              </w:rPr>
              <w:t>S</w:t>
            </w: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ciences de la </w:t>
            </w: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  <w:u w:val="single"/>
              </w:rPr>
              <w:t>V</w:t>
            </w: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ie et de la </w:t>
            </w: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  <w:u w:val="single"/>
              </w:rPr>
              <w:t>T</w:t>
            </w: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</w:rPr>
              <w:t>erre</w:t>
            </w:r>
          </w:p>
        </w:tc>
        <w:tc>
          <w:tcPr>
            <w:tcW w:w="3231" w:type="dxa"/>
            <w:vAlign w:val="center"/>
          </w:tcPr>
          <w:p w:rsidR="00720A83" w:rsidRPr="006A08CD" w:rsidRDefault="00720A83" w:rsidP="003605DC">
            <w:pPr>
              <w:jc w:val="lowKashida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6A08CD">
              <w:rPr>
                <w:rFonts w:ascii="Bradley Hand ITC" w:hAnsi="Bradley Hand ITC"/>
                <w:b/>
                <w:bCs/>
                <w:sz w:val="24"/>
                <w:szCs w:val="24"/>
              </w:rPr>
              <w:t>Coefficient 07</w:t>
            </w:r>
          </w:p>
        </w:tc>
      </w:tr>
    </w:tbl>
    <w:p w:rsidR="00720A83" w:rsidRPr="00D84491" w:rsidRDefault="00720A83" w:rsidP="003605DC">
      <w:pPr>
        <w:pStyle w:val="Default"/>
        <w:spacing w:after="160"/>
        <w:ind w:left="780"/>
        <w:jc w:val="lowKashida"/>
        <w:rPr>
          <w:rFonts w:asciiTheme="minorBidi" w:hAnsiTheme="minorBid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491">
        <w:rPr>
          <w:rFonts w:asciiTheme="minorBidi" w:hAnsiTheme="minorBid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Première partie : Restitution des connaissances</w:t>
      </w:r>
      <w:r w:rsidR="0079220A">
        <w:rPr>
          <w:rFonts w:asciiTheme="minorBidi" w:hAnsiTheme="minorBid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(5pts)</w:t>
      </w:r>
    </w:p>
    <w:p w:rsidR="00720A83" w:rsidRPr="004A6C7B" w:rsidRDefault="00720A83" w:rsidP="00E62A82">
      <w:pPr>
        <w:pStyle w:val="Default"/>
        <w:numPr>
          <w:ilvl w:val="0"/>
          <w:numId w:val="1"/>
        </w:numPr>
        <w:spacing w:after="160"/>
        <w:jc w:val="lowKashida"/>
        <w:rPr>
          <w:rFonts w:asciiTheme="majorBidi" w:hAnsiTheme="majorBidi" w:cstheme="majorBidi"/>
        </w:rPr>
      </w:pPr>
      <w:r w:rsidRPr="004A6C7B">
        <w:rPr>
          <w:rFonts w:asciiTheme="majorBidi" w:hAnsiTheme="majorBidi" w:cstheme="majorBidi"/>
          <w:u w:val="single"/>
        </w:rPr>
        <w:t>Définissez</w:t>
      </w:r>
      <w:r w:rsidRPr="004A6C7B">
        <w:rPr>
          <w:rFonts w:asciiTheme="majorBidi" w:hAnsiTheme="majorBidi" w:cstheme="majorBidi"/>
        </w:rPr>
        <w:t xml:space="preserve"> les notions suivantes </w:t>
      </w:r>
      <w:proofErr w:type="gramStart"/>
      <w:r w:rsidRPr="004A6C7B">
        <w:rPr>
          <w:rFonts w:asciiTheme="majorBidi" w:hAnsiTheme="majorBidi" w:cstheme="majorBidi"/>
        </w:rPr>
        <w:t>:  -</w:t>
      </w:r>
      <w:proofErr w:type="gramEnd"/>
      <w:r w:rsidRPr="004A6C7B">
        <w:rPr>
          <w:rFonts w:asciiTheme="majorBidi" w:hAnsiTheme="majorBidi" w:cstheme="majorBidi"/>
        </w:rPr>
        <w:t xml:space="preserve"> </w:t>
      </w:r>
      <w:r w:rsidR="00E62A82">
        <w:rPr>
          <w:rFonts w:asciiTheme="majorBidi" w:hAnsiTheme="majorBidi" w:cstheme="majorBidi"/>
        </w:rPr>
        <w:t>ostiole</w:t>
      </w:r>
      <w:r w:rsidRPr="004A6C7B">
        <w:rPr>
          <w:rFonts w:asciiTheme="majorBidi" w:hAnsiTheme="majorBidi" w:cstheme="majorBidi"/>
        </w:rPr>
        <w:t xml:space="preserve">                       - </w:t>
      </w:r>
      <w:r w:rsidR="00E62A82">
        <w:rPr>
          <w:rFonts w:asciiTheme="majorBidi" w:hAnsiTheme="majorBidi" w:cstheme="majorBidi"/>
        </w:rPr>
        <w:t xml:space="preserve"> échanges gazeux chlorophylliens</w:t>
      </w:r>
    </w:p>
    <w:p w:rsidR="00720A83" w:rsidRPr="00E70A38" w:rsidRDefault="00720A83" w:rsidP="00211102">
      <w:pPr>
        <w:pStyle w:val="Default"/>
        <w:numPr>
          <w:ilvl w:val="0"/>
          <w:numId w:val="1"/>
        </w:numPr>
        <w:spacing w:after="160"/>
        <w:rPr>
          <w:rFonts w:asciiTheme="majorBidi" w:hAnsiTheme="majorBidi" w:cstheme="majorBidi"/>
          <w:u w:val="single"/>
        </w:rPr>
      </w:pPr>
      <w:r w:rsidRPr="00E70A38">
        <w:rPr>
          <w:rFonts w:asciiTheme="majorBidi" w:hAnsiTheme="majorBidi" w:cstheme="majorBidi"/>
          <w:u w:val="single"/>
        </w:rPr>
        <w:t>Citez</w:t>
      </w:r>
      <w:r>
        <w:rPr>
          <w:rFonts w:asciiTheme="majorBidi" w:hAnsiTheme="majorBidi" w:cstheme="majorBidi"/>
          <w:u w:val="single"/>
        </w:rPr>
        <w:t> </w:t>
      </w:r>
      <w:proofErr w:type="gramStart"/>
      <w:r>
        <w:rPr>
          <w:rFonts w:asciiTheme="majorBidi" w:hAnsiTheme="majorBidi" w:cstheme="majorBidi"/>
          <w:u w:val="single"/>
        </w:rPr>
        <w:t>:</w:t>
      </w:r>
      <w:proofErr w:type="gramEnd"/>
      <w:r>
        <w:rPr>
          <w:rFonts w:asciiTheme="majorBidi" w:hAnsiTheme="majorBidi" w:cstheme="majorBidi"/>
          <w:u w:val="single"/>
        </w:rPr>
        <w:br/>
      </w:r>
      <w:r w:rsidR="00211102">
        <w:rPr>
          <w:rFonts w:asciiTheme="majorBidi" w:hAnsiTheme="majorBidi" w:cstheme="majorBidi"/>
        </w:rPr>
        <w:t xml:space="preserve">a </w:t>
      </w:r>
      <w:bookmarkStart w:id="0" w:name="_GoBack"/>
      <w:bookmarkEnd w:id="0"/>
      <w:r>
        <w:rPr>
          <w:rFonts w:asciiTheme="majorBidi" w:hAnsiTheme="majorBidi" w:cstheme="majorBidi"/>
        </w:rPr>
        <w:t>- le</w:t>
      </w:r>
      <w:r w:rsidR="00E62A82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</w:t>
      </w:r>
      <w:r w:rsidR="00E62A82">
        <w:rPr>
          <w:rFonts w:asciiTheme="majorBidi" w:hAnsiTheme="majorBidi" w:cstheme="majorBidi"/>
        </w:rPr>
        <w:t>conditions de la synthèse de la matière organique.</w:t>
      </w:r>
      <w:r>
        <w:rPr>
          <w:rFonts w:asciiTheme="majorBidi" w:hAnsiTheme="majorBidi" w:cstheme="majorBidi"/>
        </w:rPr>
        <w:br/>
      </w:r>
      <w:r w:rsidR="00211102">
        <w:rPr>
          <w:rFonts w:asciiTheme="majorBidi" w:hAnsiTheme="majorBidi" w:cstheme="majorBidi"/>
        </w:rPr>
        <w:t xml:space="preserve">b </w:t>
      </w:r>
      <w:r w:rsidR="00E62A82">
        <w:rPr>
          <w:rFonts w:asciiTheme="majorBidi" w:hAnsiTheme="majorBidi" w:cstheme="majorBidi"/>
        </w:rPr>
        <w:t>- les facteurs influençant les échanges gazeux chlorophylliens</w:t>
      </w:r>
    </w:p>
    <w:p w:rsidR="00720A83" w:rsidRPr="004A6C7B" w:rsidRDefault="00720A83" w:rsidP="00E62A82">
      <w:pPr>
        <w:pStyle w:val="Default"/>
        <w:numPr>
          <w:ilvl w:val="0"/>
          <w:numId w:val="1"/>
        </w:numPr>
        <w:spacing w:after="160"/>
        <w:jc w:val="lowKashida"/>
        <w:rPr>
          <w:rFonts w:asciiTheme="majorBidi" w:hAnsiTheme="majorBidi" w:cstheme="majorBidi"/>
        </w:rPr>
      </w:pPr>
      <w:r w:rsidRPr="00E70A38">
        <w:rPr>
          <w:rFonts w:asciiTheme="majorBidi" w:hAnsiTheme="majorBidi" w:cstheme="majorBidi"/>
        </w:rPr>
        <w:t xml:space="preserve">Pour chacune des données numérotées de 1 à </w:t>
      </w:r>
      <w:r w:rsidR="00E62A82">
        <w:rPr>
          <w:rFonts w:asciiTheme="majorBidi" w:hAnsiTheme="majorBidi" w:cstheme="majorBidi"/>
        </w:rPr>
        <w:t>3</w:t>
      </w:r>
      <w:r w:rsidRPr="00E70A38">
        <w:rPr>
          <w:rFonts w:asciiTheme="majorBidi" w:hAnsiTheme="majorBidi" w:cstheme="majorBidi"/>
        </w:rPr>
        <w:t xml:space="preserve">, une seule proposition est correcte. Recopiez les couples suivants, et choisissez pour chaque couple la lettre correspondant à la proposition correcte. </w:t>
      </w:r>
    </w:p>
    <w:tbl>
      <w:tblPr>
        <w:tblStyle w:val="Grilledutableau"/>
        <w:tblW w:w="0" w:type="auto"/>
        <w:tblInd w:w="780" w:type="dxa"/>
        <w:tblLook w:val="04A0" w:firstRow="1" w:lastRow="0" w:firstColumn="1" w:lastColumn="0" w:noHBand="0" w:noVBand="1"/>
      </w:tblPr>
      <w:tblGrid>
        <w:gridCol w:w="4973"/>
        <w:gridCol w:w="4929"/>
      </w:tblGrid>
      <w:tr w:rsidR="00720A83" w:rsidTr="00720A83">
        <w:tc>
          <w:tcPr>
            <w:tcW w:w="4973" w:type="dxa"/>
          </w:tcPr>
          <w:p w:rsidR="00720A83" w:rsidRDefault="00E62A82" w:rsidP="00FE367A">
            <w:pPr>
              <w:pStyle w:val="Default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compensation</w:t>
            </w:r>
            <w:r w:rsidR="00720A83">
              <w:rPr>
                <w:rFonts w:asciiTheme="majorBidi" w:hAnsiTheme="majorBidi" w:cstheme="majorBidi"/>
              </w:rPr>
              <w:t> 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720A83">
              <w:rPr>
                <w:rFonts w:asciiTheme="majorBidi" w:hAnsiTheme="majorBidi" w:cstheme="majorBidi"/>
              </w:rPr>
              <w:br/>
              <w:t>1- est la sortie d’eau d’une cellule</w:t>
            </w:r>
          </w:p>
          <w:p w:rsidR="00720A83" w:rsidRDefault="00720A83" w:rsidP="00FE367A">
            <w:pPr>
              <w:pStyle w:val="Default"/>
              <w:spacing w:after="160"/>
              <w:ind w:left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2- est </w:t>
            </w:r>
            <w:r w:rsidR="00E62A82">
              <w:rPr>
                <w:rFonts w:asciiTheme="majorBidi" w:hAnsiTheme="majorBidi" w:cstheme="majorBidi"/>
              </w:rPr>
              <w:t>la valeur pour laquelle on a équilibre entre les échanges gazeux respiratoires et les échanges gazeux chlorophylliens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br/>
              <w:t xml:space="preserve">3- est </w:t>
            </w:r>
            <w:r w:rsidR="00FE367A">
              <w:rPr>
                <w:rFonts w:asciiTheme="majorBidi" w:hAnsiTheme="majorBidi" w:cstheme="majorBidi"/>
              </w:rPr>
              <w:t>la valeur à partir de laquelle la plante est saturée.</w:t>
            </w:r>
          </w:p>
        </w:tc>
        <w:tc>
          <w:tcPr>
            <w:tcW w:w="4929" w:type="dxa"/>
          </w:tcPr>
          <w:p w:rsidR="00FE367A" w:rsidRDefault="00FE367A" w:rsidP="00FE367A">
            <w:pPr>
              <w:pStyle w:val="Default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chambre sous-stomatique :</w:t>
            </w:r>
          </w:p>
          <w:p w:rsidR="00720A83" w:rsidRPr="00FE367A" w:rsidRDefault="00720A83" w:rsidP="00FE367A">
            <w:pPr>
              <w:pStyle w:val="Default"/>
              <w:spacing w:after="160"/>
              <w:ind w:left="720"/>
              <w:rPr>
                <w:rFonts w:asciiTheme="majorBidi" w:hAnsiTheme="majorBidi" w:cstheme="majorBidi"/>
              </w:rPr>
            </w:pPr>
            <w:r w:rsidRPr="00FE367A">
              <w:rPr>
                <w:rFonts w:asciiTheme="majorBidi" w:hAnsiTheme="majorBidi" w:cstheme="majorBidi"/>
              </w:rPr>
              <w:br/>
              <w:t xml:space="preserve">1- </w:t>
            </w:r>
            <w:r w:rsidR="00FE367A" w:rsidRPr="00FE367A">
              <w:rPr>
                <w:rFonts w:asciiTheme="majorBidi" w:hAnsiTheme="majorBidi" w:cstheme="majorBidi"/>
              </w:rPr>
              <w:t>se trouve sous les stomates</w:t>
            </w:r>
            <w:r w:rsidRPr="00FE367A">
              <w:rPr>
                <w:rFonts w:asciiTheme="majorBidi" w:hAnsiTheme="majorBidi" w:cstheme="majorBidi"/>
              </w:rPr>
              <w:br/>
              <w:t xml:space="preserve">2- </w:t>
            </w:r>
            <w:r w:rsidR="00FE367A" w:rsidRPr="00FE367A">
              <w:rPr>
                <w:rFonts w:asciiTheme="majorBidi" w:hAnsiTheme="majorBidi" w:cstheme="majorBidi"/>
              </w:rPr>
              <w:t>forme avec les cuticules le parenchyme palissadique</w:t>
            </w:r>
            <w:r w:rsidRPr="00FE367A">
              <w:rPr>
                <w:rFonts w:asciiTheme="majorBidi" w:hAnsiTheme="majorBidi" w:cstheme="majorBidi"/>
              </w:rPr>
              <w:br/>
              <w:t xml:space="preserve">3- </w:t>
            </w:r>
            <w:r w:rsidR="00FE367A" w:rsidRPr="00FE367A">
              <w:rPr>
                <w:rFonts w:asciiTheme="majorBidi" w:hAnsiTheme="majorBidi" w:cstheme="majorBidi"/>
              </w:rPr>
              <w:t>se situe à l’endoderme de l’appareil racinaire.</w:t>
            </w:r>
          </w:p>
        </w:tc>
      </w:tr>
    </w:tbl>
    <w:p w:rsidR="00720A83" w:rsidRPr="004E4A06" w:rsidRDefault="00720A83" w:rsidP="0079220A">
      <w:pPr>
        <w:pStyle w:val="Default"/>
        <w:numPr>
          <w:ilvl w:val="0"/>
          <w:numId w:val="1"/>
        </w:numPr>
        <w:spacing w:after="160"/>
        <w:jc w:val="lowKashida"/>
      </w:pPr>
      <w:r w:rsidRPr="004E4A06">
        <w:rPr>
          <w:rFonts w:asciiTheme="majorBidi" w:hAnsiTheme="majorBidi" w:cstheme="majorBidi"/>
          <w:u w:val="single"/>
        </w:rPr>
        <w:t>Repérez</w:t>
      </w:r>
      <w:r w:rsidRPr="004E4A06">
        <w:rPr>
          <w:rFonts w:asciiTheme="majorBidi" w:hAnsiTheme="majorBidi" w:cstheme="majorBidi"/>
        </w:rPr>
        <w:t xml:space="preserve"> les affirmations exactes et </w:t>
      </w:r>
      <w:r w:rsidRPr="004E4A06">
        <w:rPr>
          <w:rFonts w:asciiTheme="majorBidi" w:hAnsiTheme="majorBidi" w:cstheme="majorBidi"/>
          <w:u w:val="single"/>
        </w:rPr>
        <w:t>corrigez</w:t>
      </w:r>
      <w:r w:rsidRPr="004E4A06">
        <w:rPr>
          <w:rFonts w:asciiTheme="majorBidi" w:hAnsiTheme="majorBidi" w:cstheme="majorBidi"/>
        </w:rPr>
        <w:t xml:space="preserve"> celles qui sont inexactes : </w:t>
      </w:r>
      <w:r w:rsidRPr="004E4A06">
        <w:rPr>
          <w:rFonts w:asciiTheme="majorBidi" w:hAnsiTheme="majorBidi" w:cstheme="majorBidi"/>
        </w:rPr>
        <w:br/>
        <w:t xml:space="preserve">1- </w:t>
      </w:r>
      <w:r w:rsidR="008A119F">
        <w:rPr>
          <w:rFonts w:asciiTheme="majorBidi" w:hAnsiTheme="majorBidi" w:cstheme="majorBidi"/>
        </w:rPr>
        <w:t xml:space="preserve">le facteur limitant est le facteur présent à </w:t>
      </w:r>
      <w:r w:rsidR="0079220A">
        <w:rPr>
          <w:rFonts w:asciiTheme="majorBidi" w:hAnsiTheme="majorBidi" w:cstheme="majorBidi"/>
        </w:rPr>
        <w:t xml:space="preserve">une </w:t>
      </w:r>
      <w:r w:rsidR="008A119F">
        <w:rPr>
          <w:rFonts w:asciiTheme="majorBidi" w:hAnsiTheme="majorBidi" w:cstheme="majorBidi"/>
        </w:rPr>
        <w:t xml:space="preserve">valeur minimale </w:t>
      </w:r>
      <w:r w:rsidR="0079220A">
        <w:rPr>
          <w:rFonts w:asciiTheme="majorBidi" w:hAnsiTheme="majorBidi" w:cstheme="majorBidi"/>
        </w:rPr>
        <w:t xml:space="preserve">par rapport aux autres facteurs </w:t>
      </w:r>
      <w:r w:rsidR="008A119F">
        <w:rPr>
          <w:rFonts w:asciiTheme="majorBidi" w:hAnsiTheme="majorBidi" w:cstheme="majorBidi"/>
        </w:rPr>
        <w:t>et</w:t>
      </w:r>
      <w:r w:rsidR="0079220A">
        <w:rPr>
          <w:rFonts w:asciiTheme="majorBidi" w:hAnsiTheme="majorBidi" w:cstheme="majorBidi"/>
        </w:rPr>
        <w:t xml:space="preserve"> qui</w:t>
      </w:r>
      <w:r w:rsidR="008A119F">
        <w:rPr>
          <w:rFonts w:asciiTheme="majorBidi" w:hAnsiTheme="majorBidi" w:cstheme="majorBidi"/>
        </w:rPr>
        <w:t xml:space="preserve"> limite</w:t>
      </w:r>
      <w:r w:rsidR="0079220A">
        <w:rPr>
          <w:rFonts w:asciiTheme="majorBidi" w:hAnsiTheme="majorBidi" w:cstheme="majorBidi"/>
        </w:rPr>
        <w:t xml:space="preserve"> ainsi</w:t>
      </w:r>
      <w:r w:rsidR="008A119F">
        <w:rPr>
          <w:rFonts w:asciiTheme="majorBidi" w:hAnsiTheme="majorBidi" w:cstheme="majorBidi"/>
        </w:rPr>
        <w:t xml:space="preserve"> le</w:t>
      </w:r>
      <w:r w:rsidR="0079220A">
        <w:rPr>
          <w:rFonts w:asciiTheme="majorBidi" w:hAnsiTheme="majorBidi" w:cstheme="majorBidi"/>
        </w:rPr>
        <w:t xml:space="preserve"> développement d’un processus ou d’un</w:t>
      </w:r>
      <w:r w:rsidR="008A119F">
        <w:rPr>
          <w:rFonts w:asciiTheme="majorBidi" w:hAnsiTheme="majorBidi" w:cstheme="majorBidi"/>
        </w:rPr>
        <w:t xml:space="preserve"> phénomène étudi</w:t>
      </w:r>
      <w:r w:rsidR="0079220A">
        <w:rPr>
          <w:rFonts w:asciiTheme="majorBidi" w:hAnsiTheme="majorBidi" w:cstheme="majorBidi"/>
        </w:rPr>
        <w:t>é.</w:t>
      </w:r>
    </w:p>
    <w:p w:rsidR="00720A83" w:rsidRDefault="00720A83" w:rsidP="0079220A">
      <w:pPr>
        <w:pStyle w:val="Default"/>
        <w:spacing w:after="160"/>
        <w:ind w:left="78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2- </w:t>
      </w:r>
      <w:r w:rsidR="0079220A">
        <w:rPr>
          <w:rFonts w:asciiTheme="majorBidi" w:hAnsiTheme="majorBidi" w:cstheme="majorBidi"/>
        </w:rPr>
        <w:t>Le rouge de crésol devient bleu dans un milieu riche en O2.</w:t>
      </w:r>
    </w:p>
    <w:p w:rsidR="00720A83" w:rsidRPr="00D84491" w:rsidRDefault="00720A83" w:rsidP="003605DC">
      <w:pPr>
        <w:pStyle w:val="Default"/>
        <w:spacing w:after="160"/>
        <w:ind w:left="780"/>
        <w:jc w:val="lowKashida"/>
        <w:rPr>
          <w:rFonts w:asciiTheme="minorBidi" w:hAnsiTheme="minorBid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491">
        <w:rPr>
          <w:rFonts w:asciiTheme="minorBidi" w:hAnsiTheme="minorBidi" w:cstheme="min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Deuxième partie : Raisonnement scientifique et communication écrite et graphique (15 points) </w:t>
      </w:r>
    </w:p>
    <w:p w:rsidR="00AC2F53" w:rsidRPr="00D84491" w:rsidRDefault="00720A83" w:rsidP="003605DC">
      <w:pPr>
        <w:jc w:val="lowKashida"/>
        <w:rPr>
          <w:b/>
          <w:bCs/>
          <w:sz w:val="24"/>
          <w:szCs w:val="24"/>
        </w:rPr>
      </w:pPr>
      <w:r w:rsidRPr="00D84491">
        <w:rPr>
          <w:b/>
          <w:bCs/>
          <w:sz w:val="24"/>
          <w:szCs w:val="24"/>
        </w:rPr>
        <w:t>Exercice 01 :</w:t>
      </w:r>
    </w:p>
    <w:p w:rsidR="00720A83" w:rsidRPr="00310D93" w:rsidRDefault="00720A83" w:rsidP="003605DC">
      <w:pPr>
        <w:ind w:firstLine="360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>Dans le but de comprendre le mécanisme d’ouverture de structure</w:t>
      </w:r>
      <w:r w:rsidR="003605DC" w:rsidRPr="00310D93">
        <w:rPr>
          <w:rFonts w:asciiTheme="majorBidi" w:hAnsiTheme="majorBidi" w:cstheme="majorBidi"/>
        </w:rPr>
        <w:t>s</w:t>
      </w:r>
      <w:r w:rsidRPr="00310D93">
        <w:rPr>
          <w:rFonts w:asciiTheme="majorBidi" w:hAnsiTheme="majorBidi" w:cstheme="majorBidi"/>
        </w:rPr>
        <w:t xml:space="preserve"> qui permettent aux plantes chlorophylliennes de réaliser les échanges gazeux, on réalise l’étude suivante :</w:t>
      </w:r>
    </w:p>
    <w:p w:rsidR="00720A83" w:rsidRPr="00310D93" w:rsidRDefault="00720A83" w:rsidP="00CD6CE8">
      <w:pPr>
        <w:pStyle w:val="Paragraphedeliste"/>
        <w:numPr>
          <w:ilvl w:val="0"/>
          <w:numId w:val="6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L’observation microscopique d’un épiderme d’une feuille verte </w:t>
      </w:r>
      <w:r w:rsidR="003F4E06" w:rsidRPr="00310D93">
        <w:rPr>
          <w:rFonts w:asciiTheme="majorBidi" w:hAnsiTheme="majorBidi" w:cstheme="majorBidi"/>
        </w:rPr>
        <w:t>nous a permis de réaliser le dessin de la figure 1 du doc 1. Alors que l’observation microscopique de la partie encadrée dans cette figure après sa coloration en rouge neutre, nous a permis de réaliser le dessin de la figure 2 du même document.</w:t>
      </w:r>
    </w:p>
    <w:p w:rsidR="003F4E06" w:rsidRPr="00310D93" w:rsidRDefault="003F4E06" w:rsidP="00CD6CE8">
      <w:pPr>
        <w:pStyle w:val="Paragraphedeliste"/>
        <w:numPr>
          <w:ilvl w:val="0"/>
          <w:numId w:val="7"/>
        </w:numPr>
        <w:spacing w:after="0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  <w:b/>
          <w:bCs/>
        </w:rPr>
        <w:t>Légendez</w:t>
      </w:r>
      <w:r w:rsidRPr="00310D93">
        <w:rPr>
          <w:rFonts w:asciiTheme="majorBidi" w:hAnsiTheme="majorBidi" w:cstheme="majorBidi"/>
        </w:rPr>
        <w:t xml:space="preserve"> les deux figures du document 1.</w:t>
      </w:r>
    </w:p>
    <w:p w:rsidR="003F4E06" w:rsidRDefault="00A95BFA" w:rsidP="00A95BFA">
      <w:r>
        <w:rPr>
          <w:noProof/>
          <w:lang w:eastAsia="fr-FR"/>
        </w:rPr>
        <w:drawing>
          <wp:inline distT="0" distB="0" distL="0" distR="0">
            <wp:extent cx="6791322" cy="1876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 t="5195" r="2966"/>
                    <a:stretch/>
                  </pic:blipFill>
                  <pic:spPr bwMode="auto">
                    <a:xfrm>
                      <a:off x="0" y="0"/>
                      <a:ext cx="6802333" cy="18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E06" w:rsidRPr="00310D93" w:rsidRDefault="003F4E06" w:rsidP="00CD6CE8">
      <w:pPr>
        <w:spacing w:after="0" w:line="240" w:lineRule="auto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  </w:t>
      </w:r>
      <w:r w:rsidRPr="00310D93">
        <w:rPr>
          <w:rFonts w:asciiTheme="majorBidi" w:hAnsiTheme="majorBidi" w:cstheme="majorBidi"/>
        </w:rPr>
        <w:tab/>
        <w:t xml:space="preserve">Après avoir mis le même épiderme dans une solution d’urée et avoir suivi les changements </w:t>
      </w:r>
      <w:r w:rsidR="00CD6CE8" w:rsidRPr="00310D93">
        <w:rPr>
          <w:rFonts w:asciiTheme="majorBidi" w:hAnsiTheme="majorBidi" w:cstheme="majorBidi"/>
        </w:rPr>
        <w:t>qu’ont</w:t>
      </w:r>
      <w:r w:rsidRPr="00310D93">
        <w:rPr>
          <w:rFonts w:asciiTheme="majorBidi" w:hAnsiTheme="majorBidi" w:cstheme="majorBidi"/>
        </w:rPr>
        <w:t xml:space="preserve"> </w:t>
      </w:r>
      <w:r w:rsidR="00CD6CE8" w:rsidRPr="00310D93">
        <w:rPr>
          <w:rFonts w:asciiTheme="majorBidi" w:hAnsiTheme="majorBidi" w:cstheme="majorBidi"/>
        </w:rPr>
        <w:t>subis</w:t>
      </w:r>
      <w:r w:rsidRPr="00310D93">
        <w:rPr>
          <w:rFonts w:asciiTheme="majorBidi" w:hAnsiTheme="majorBidi" w:cstheme="majorBidi"/>
        </w:rPr>
        <w:t xml:space="preserve"> ses cellules en utilisant le microscope, on a eu les figures du document 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6"/>
        <w:gridCol w:w="5406"/>
      </w:tblGrid>
      <w:tr w:rsidR="00CD6CE8" w:rsidTr="00CD6CE8">
        <w:trPr>
          <w:trHeight w:val="2517"/>
        </w:trPr>
        <w:tc>
          <w:tcPr>
            <w:tcW w:w="5303" w:type="dxa"/>
          </w:tcPr>
          <w:p w:rsidR="00CD6CE8" w:rsidRDefault="00E62A82" w:rsidP="003605DC">
            <w:pPr>
              <w:jc w:val="lowKashida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31F68" wp14:editId="6F089492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3175</wp:posOffset>
                      </wp:positionV>
                      <wp:extent cx="1390650" cy="3905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A82" w:rsidRPr="00E62A82" w:rsidRDefault="00E62A82" w:rsidP="00E62A82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E62A82">
                                    <w:rPr>
                                      <w:rFonts w:ascii="Arial Black" w:hAnsi="Arial Black"/>
                                    </w:rPr>
                                    <w:t>Document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14.5pt;margin-top:.25pt;width:109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" fillcolor="black [3200]" strokecolor="black [1600]" strokeweight="2pt">
                      <v:textbox>
                        <w:txbxContent>
                          <w:p w:rsidR="00E62A82" w:rsidRPr="00E62A82" w:rsidRDefault="00E62A82" w:rsidP="00E62A8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E62A82">
                              <w:rPr>
                                <w:rFonts w:ascii="Arial Black" w:hAnsi="Arial Black"/>
                              </w:rPr>
                              <w:t>Document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6CE8">
              <w:rPr>
                <w:noProof/>
                <w:lang w:eastAsia="fr-FR"/>
              </w:rPr>
              <w:drawing>
                <wp:inline distT="0" distB="0" distL="0" distR="0" wp14:anchorId="3683F8E4" wp14:editId="7FF01013">
                  <wp:extent cx="3209925" cy="1610157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366328_1556253451143347_1371410536813559808_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9" t="5085" r="6745" b="7344"/>
                          <a:stretch/>
                        </pic:blipFill>
                        <pic:spPr bwMode="auto">
                          <a:xfrm>
                            <a:off x="0" y="0"/>
                            <a:ext cx="3216274" cy="1613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D6CE8" w:rsidRDefault="00CD6CE8" w:rsidP="003605DC">
            <w:pPr>
              <w:jc w:val="lowKashida"/>
            </w:pPr>
            <w:r>
              <w:rPr>
                <w:noProof/>
                <w:lang w:eastAsia="fr-FR"/>
              </w:rPr>
              <w:drawing>
                <wp:inline distT="0" distB="0" distL="0" distR="0" wp14:anchorId="37A5B385" wp14:editId="6AE4D080">
                  <wp:extent cx="3295650" cy="16097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439826_347144006061489_4285157234213650432_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" r="2830" b="7514"/>
                          <a:stretch/>
                        </pic:blipFill>
                        <pic:spPr bwMode="auto">
                          <a:xfrm>
                            <a:off x="0" y="0"/>
                            <a:ext cx="3300302" cy="161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E06" w:rsidRPr="00310D93" w:rsidRDefault="00F12CF6" w:rsidP="00CD6CE8">
      <w:pPr>
        <w:pStyle w:val="Paragraphedeliste"/>
        <w:numPr>
          <w:ilvl w:val="0"/>
          <w:numId w:val="7"/>
        </w:numPr>
        <w:spacing w:after="0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a- Quels sont les </w:t>
      </w:r>
      <w:r w:rsidRPr="00310D93">
        <w:rPr>
          <w:rFonts w:asciiTheme="majorBidi" w:hAnsiTheme="majorBidi" w:cstheme="majorBidi"/>
          <w:b/>
          <w:bCs/>
        </w:rPr>
        <w:t>changements</w:t>
      </w:r>
      <w:r w:rsidRPr="00310D93">
        <w:rPr>
          <w:rFonts w:asciiTheme="majorBidi" w:hAnsiTheme="majorBidi" w:cstheme="majorBidi"/>
        </w:rPr>
        <w:t xml:space="preserve"> qu’</w:t>
      </w:r>
      <w:r w:rsidR="003605DC" w:rsidRPr="00310D93">
        <w:rPr>
          <w:rFonts w:asciiTheme="majorBidi" w:hAnsiTheme="majorBidi" w:cstheme="majorBidi"/>
        </w:rPr>
        <w:t>ont</w:t>
      </w:r>
      <w:r w:rsidRPr="00310D93">
        <w:rPr>
          <w:rFonts w:asciiTheme="majorBidi" w:hAnsiTheme="majorBidi" w:cstheme="majorBidi"/>
        </w:rPr>
        <w:t xml:space="preserve"> subi</w:t>
      </w:r>
      <w:r w:rsidR="003605DC" w:rsidRPr="00310D93">
        <w:rPr>
          <w:rFonts w:asciiTheme="majorBidi" w:hAnsiTheme="majorBidi" w:cstheme="majorBidi"/>
        </w:rPr>
        <w:t>s</w:t>
      </w:r>
      <w:r w:rsidRPr="00310D93">
        <w:rPr>
          <w:rFonts w:asciiTheme="majorBidi" w:hAnsiTheme="majorBidi" w:cstheme="majorBidi"/>
        </w:rPr>
        <w:t xml:space="preserve"> ces cellules après avoir passé </w:t>
      </w:r>
      <w:r w:rsidRPr="00310D93">
        <w:rPr>
          <w:rFonts w:asciiTheme="majorBidi" w:hAnsiTheme="majorBidi" w:cstheme="majorBidi"/>
          <w:b/>
          <w:bCs/>
        </w:rPr>
        <w:t>10</w:t>
      </w:r>
      <w:r w:rsidRPr="00310D93">
        <w:rPr>
          <w:rFonts w:asciiTheme="majorBidi" w:hAnsiTheme="majorBidi" w:cstheme="majorBidi"/>
        </w:rPr>
        <w:t xml:space="preserve"> min dans la solution d’urée ?</w:t>
      </w:r>
    </w:p>
    <w:p w:rsidR="00F12CF6" w:rsidRPr="00310D93" w:rsidRDefault="00F12CF6" w:rsidP="00CD6CE8">
      <w:pPr>
        <w:pStyle w:val="Paragraphedeliste"/>
        <w:numPr>
          <w:ilvl w:val="0"/>
          <w:numId w:val="8"/>
        </w:numPr>
        <w:spacing w:after="0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>Expliquez ces changements.</w:t>
      </w:r>
    </w:p>
    <w:p w:rsidR="00F12CF6" w:rsidRPr="00310D93" w:rsidRDefault="00F12CF6" w:rsidP="00CD6CE8">
      <w:pPr>
        <w:pStyle w:val="Paragraphedeliste"/>
        <w:numPr>
          <w:ilvl w:val="0"/>
          <w:numId w:val="7"/>
        </w:numPr>
        <w:spacing w:after="0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>a-</w:t>
      </w:r>
      <w:r w:rsidRPr="00310D93">
        <w:rPr>
          <w:rFonts w:asciiTheme="majorBidi" w:hAnsiTheme="majorBidi" w:cstheme="majorBidi"/>
        </w:rPr>
        <w:t xml:space="preserve"> Quels sont les </w:t>
      </w:r>
      <w:r w:rsidRPr="00310D93">
        <w:rPr>
          <w:rFonts w:asciiTheme="majorBidi" w:hAnsiTheme="majorBidi" w:cstheme="majorBidi"/>
          <w:b/>
          <w:bCs/>
        </w:rPr>
        <w:t>changements</w:t>
      </w:r>
      <w:r w:rsidRPr="00310D93">
        <w:rPr>
          <w:rFonts w:asciiTheme="majorBidi" w:hAnsiTheme="majorBidi" w:cstheme="majorBidi"/>
        </w:rPr>
        <w:t xml:space="preserve"> qu’</w:t>
      </w:r>
      <w:r w:rsidR="003605DC" w:rsidRPr="00310D93">
        <w:rPr>
          <w:rFonts w:asciiTheme="majorBidi" w:hAnsiTheme="majorBidi" w:cstheme="majorBidi"/>
        </w:rPr>
        <w:t>ont</w:t>
      </w:r>
      <w:r w:rsidRPr="00310D93">
        <w:rPr>
          <w:rFonts w:asciiTheme="majorBidi" w:hAnsiTheme="majorBidi" w:cstheme="majorBidi"/>
        </w:rPr>
        <w:t xml:space="preserve"> subi</w:t>
      </w:r>
      <w:r w:rsidR="003605DC" w:rsidRPr="00310D93">
        <w:rPr>
          <w:rFonts w:asciiTheme="majorBidi" w:hAnsiTheme="majorBidi" w:cstheme="majorBidi"/>
        </w:rPr>
        <w:t>s</w:t>
      </w:r>
      <w:r w:rsidRPr="00310D93">
        <w:rPr>
          <w:rFonts w:asciiTheme="majorBidi" w:hAnsiTheme="majorBidi" w:cstheme="majorBidi"/>
        </w:rPr>
        <w:t xml:space="preserve"> ces cellules après avoir passé </w:t>
      </w:r>
      <w:r w:rsidRPr="00310D93">
        <w:rPr>
          <w:rFonts w:asciiTheme="majorBidi" w:hAnsiTheme="majorBidi" w:cstheme="majorBidi"/>
          <w:b/>
          <w:bCs/>
        </w:rPr>
        <w:t>60</w:t>
      </w:r>
      <w:r w:rsidRPr="00310D93">
        <w:rPr>
          <w:rFonts w:asciiTheme="majorBidi" w:hAnsiTheme="majorBidi" w:cstheme="majorBidi"/>
        </w:rPr>
        <w:t xml:space="preserve"> min dans la solution d’urée ?</w:t>
      </w:r>
    </w:p>
    <w:p w:rsidR="00F12CF6" w:rsidRPr="00310D93" w:rsidRDefault="00F12CF6" w:rsidP="00CD6CE8">
      <w:pPr>
        <w:spacing w:after="0"/>
        <w:ind w:left="708" w:firstLine="708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b- </w:t>
      </w:r>
      <w:r w:rsidRPr="00310D93">
        <w:rPr>
          <w:rFonts w:asciiTheme="majorBidi" w:hAnsiTheme="majorBidi" w:cstheme="majorBidi"/>
          <w:b/>
          <w:bCs/>
        </w:rPr>
        <w:t>Expliquez</w:t>
      </w:r>
      <w:r w:rsidRPr="00310D93">
        <w:rPr>
          <w:rFonts w:asciiTheme="majorBidi" w:hAnsiTheme="majorBidi" w:cstheme="majorBidi"/>
        </w:rPr>
        <w:t xml:space="preserve"> ces changements.</w:t>
      </w:r>
    </w:p>
    <w:p w:rsidR="00F12CF6" w:rsidRPr="00310D93" w:rsidRDefault="00F12CF6" w:rsidP="00CD6CE8">
      <w:pPr>
        <w:pStyle w:val="Paragraphedeliste"/>
        <w:numPr>
          <w:ilvl w:val="0"/>
          <w:numId w:val="7"/>
        </w:numPr>
        <w:spacing w:after="0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  <w:b/>
          <w:bCs/>
        </w:rPr>
        <w:t>Comparez</w:t>
      </w:r>
      <w:r w:rsidRPr="00310D93">
        <w:rPr>
          <w:rFonts w:asciiTheme="majorBidi" w:hAnsiTheme="majorBidi" w:cstheme="majorBidi"/>
        </w:rPr>
        <w:t xml:space="preserve"> l’ostio</w:t>
      </w:r>
      <w:r w:rsidR="0081294A" w:rsidRPr="00310D93">
        <w:rPr>
          <w:rFonts w:asciiTheme="majorBidi" w:hAnsiTheme="majorBidi" w:cstheme="majorBidi"/>
        </w:rPr>
        <w:t>le de la structure des deux figures du document 2.</w:t>
      </w:r>
    </w:p>
    <w:p w:rsidR="0081294A" w:rsidRPr="00310D93" w:rsidRDefault="0081294A" w:rsidP="00CD6CE8">
      <w:pPr>
        <w:pStyle w:val="Paragraphedeliste"/>
        <w:numPr>
          <w:ilvl w:val="0"/>
          <w:numId w:val="6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La quantité de CO2 absorbée par les plantes </w:t>
      </w:r>
      <w:r w:rsidR="00E527D2" w:rsidRPr="00310D93">
        <w:rPr>
          <w:rFonts w:asciiTheme="majorBidi" w:hAnsiTheme="majorBidi" w:cstheme="majorBidi"/>
        </w:rPr>
        <w:t>chlorophylliennes</w:t>
      </w:r>
      <w:r w:rsidRPr="00310D93">
        <w:rPr>
          <w:rFonts w:asciiTheme="majorBidi" w:hAnsiTheme="majorBidi" w:cstheme="majorBidi"/>
        </w:rPr>
        <w:t xml:space="preserve"> est précisée par le diamètre de l’ostiole des stomates qui change selon plusieurs facteurs, </w:t>
      </w:r>
      <w:r w:rsidR="0084092C" w:rsidRPr="00310D93">
        <w:rPr>
          <w:rFonts w:asciiTheme="majorBidi" w:hAnsiTheme="majorBidi" w:cstheme="majorBidi"/>
        </w:rPr>
        <w:t>tel que la luminosité. Dans le but de comprendre l’influence de la luminosité sur l’ouverture des stomates, on va se baser sur les études suivantes :</w:t>
      </w:r>
    </w:p>
    <w:p w:rsidR="0084092C" w:rsidRPr="00310D93" w:rsidRDefault="0084092C" w:rsidP="00CD6CE8">
      <w:pPr>
        <w:pStyle w:val="Paragraphedeliste"/>
        <w:numPr>
          <w:ilvl w:val="0"/>
          <w:numId w:val="9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Le scientifique </w:t>
      </w:r>
      <w:proofErr w:type="spellStart"/>
      <w:r w:rsidRPr="00310D93">
        <w:rPr>
          <w:rFonts w:asciiTheme="majorBidi" w:hAnsiTheme="majorBidi" w:cstheme="majorBidi"/>
          <w:b/>
          <w:bCs/>
        </w:rPr>
        <w:t>Sayer</w:t>
      </w:r>
      <w:proofErr w:type="spellEnd"/>
      <w:r w:rsidRPr="00310D93">
        <w:rPr>
          <w:rFonts w:asciiTheme="majorBidi" w:hAnsiTheme="majorBidi" w:cstheme="majorBidi"/>
        </w:rPr>
        <w:t xml:space="preserve"> (1926) a mesuré, au niveau des feuilles d’une plante intitulée </w:t>
      </w:r>
      <w:proofErr w:type="spellStart"/>
      <w:r w:rsidRPr="00310D93">
        <w:rPr>
          <w:rFonts w:asciiTheme="majorBidi" w:hAnsiTheme="majorBidi" w:cstheme="majorBidi"/>
          <w:b/>
          <w:bCs/>
        </w:rPr>
        <w:t>Runex</w:t>
      </w:r>
      <w:proofErr w:type="spellEnd"/>
      <w:r w:rsidRPr="00310D9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10D93">
        <w:rPr>
          <w:rFonts w:asciiTheme="majorBidi" w:hAnsiTheme="majorBidi" w:cstheme="majorBidi"/>
          <w:b/>
          <w:bCs/>
        </w:rPr>
        <w:t>patientia</w:t>
      </w:r>
      <w:proofErr w:type="spellEnd"/>
      <w:r w:rsidRPr="00310D93">
        <w:rPr>
          <w:rFonts w:asciiTheme="majorBidi" w:hAnsiTheme="majorBidi" w:cstheme="majorBidi"/>
        </w:rPr>
        <w:t>, la pression osmotique des cellules stomatiques et des cellules voisin</w:t>
      </w:r>
      <w:r w:rsidR="00E527D2" w:rsidRPr="00310D93">
        <w:rPr>
          <w:rFonts w:asciiTheme="majorBidi" w:hAnsiTheme="majorBidi" w:cstheme="majorBidi"/>
        </w:rPr>
        <w:t>es, et ce avant et après avoir mis</w:t>
      </w:r>
      <w:r w:rsidRPr="00310D93">
        <w:rPr>
          <w:rFonts w:asciiTheme="majorBidi" w:hAnsiTheme="majorBidi" w:cstheme="majorBidi"/>
        </w:rPr>
        <w:t xml:space="preserve"> ces feuilles</w:t>
      </w:r>
      <w:r w:rsidR="00E527D2" w:rsidRPr="00310D93">
        <w:rPr>
          <w:rFonts w:asciiTheme="majorBidi" w:hAnsiTheme="majorBidi" w:cstheme="majorBidi"/>
        </w:rPr>
        <w:t>-</w:t>
      </w:r>
      <w:r w:rsidRPr="00310D93">
        <w:rPr>
          <w:rFonts w:asciiTheme="majorBidi" w:hAnsiTheme="majorBidi" w:cstheme="majorBidi"/>
        </w:rPr>
        <w:t>ci sous lumière.</w:t>
      </w:r>
      <w:r w:rsidR="00E527D2" w:rsidRPr="00310D93">
        <w:rPr>
          <w:rFonts w:asciiTheme="majorBidi" w:hAnsiTheme="majorBidi" w:cstheme="majorBidi"/>
        </w:rPr>
        <w:t xml:space="preserve"> L</w:t>
      </w:r>
      <w:r w:rsidRPr="00310D93">
        <w:rPr>
          <w:rFonts w:asciiTheme="majorBidi" w:hAnsiTheme="majorBidi" w:cstheme="majorBidi"/>
        </w:rPr>
        <w:t>es résultats s</w:t>
      </w:r>
      <w:r w:rsidR="00E527D2" w:rsidRPr="00310D93">
        <w:rPr>
          <w:rFonts w:asciiTheme="majorBidi" w:hAnsiTheme="majorBidi" w:cstheme="majorBidi"/>
        </w:rPr>
        <w:t>o</w:t>
      </w:r>
      <w:r w:rsidRPr="00310D93">
        <w:rPr>
          <w:rFonts w:asciiTheme="majorBidi" w:hAnsiTheme="majorBidi" w:cstheme="majorBidi"/>
        </w:rPr>
        <w:t>nt notés dans le tableau du document 3</w:t>
      </w:r>
    </w:p>
    <w:p w:rsidR="0084092C" w:rsidRDefault="0084092C" w:rsidP="00CD6CE8">
      <w:pPr>
        <w:pStyle w:val="Paragraphedeliste"/>
        <w:numPr>
          <w:ilvl w:val="0"/>
          <w:numId w:val="7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  <w:b/>
          <w:bCs/>
        </w:rPr>
        <w:t>Analysez</w:t>
      </w:r>
      <w:r w:rsidRPr="00310D93">
        <w:rPr>
          <w:rFonts w:asciiTheme="majorBidi" w:hAnsiTheme="majorBidi" w:cstheme="majorBidi"/>
        </w:rPr>
        <w:t xml:space="preserve"> ces résultats.</w:t>
      </w:r>
    </w:p>
    <w:p w:rsidR="00310D93" w:rsidRDefault="00310D93" w:rsidP="00310D93">
      <w:pPr>
        <w:pStyle w:val="Paragraphedeliste"/>
        <w:spacing w:after="0" w:line="240" w:lineRule="auto"/>
        <w:ind w:left="1440"/>
        <w:jc w:val="lowKashida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3117"/>
        <w:gridCol w:w="3062"/>
        <w:gridCol w:w="3063"/>
      </w:tblGrid>
      <w:tr w:rsidR="00E527D2" w:rsidTr="00310D93">
        <w:tc>
          <w:tcPr>
            <w:tcW w:w="3117" w:type="dxa"/>
            <w:shd w:val="clear" w:color="auto" w:fill="000000" w:themeFill="text1"/>
            <w:vAlign w:val="center"/>
          </w:tcPr>
          <w:p w:rsidR="0084092C" w:rsidRPr="00E527D2" w:rsidRDefault="00E527D2" w:rsidP="00CD6CE8">
            <w:pPr>
              <w:pStyle w:val="Paragraphedeliste"/>
              <w:tabs>
                <w:tab w:val="right" w:pos="2875"/>
              </w:tabs>
              <w:spacing w:after="0" w:line="240" w:lineRule="auto"/>
              <w:ind w:left="0" w:firstLine="708"/>
              <w:jc w:val="lowKashida"/>
              <w:rPr>
                <w:rFonts w:ascii="Arial Black" w:hAnsi="Arial Black"/>
              </w:rPr>
            </w:pPr>
            <w:r w:rsidRPr="00E527D2">
              <w:rPr>
                <w:rFonts w:ascii="Arial Black" w:hAnsi="Arial Black"/>
              </w:rPr>
              <w:t>Document 3</w:t>
            </w:r>
          </w:p>
        </w:tc>
        <w:tc>
          <w:tcPr>
            <w:tcW w:w="3062" w:type="dxa"/>
          </w:tcPr>
          <w:p w:rsidR="0084092C" w:rsidRDefault="00E527D2" w:rsidP="00CD6CE8">
            <w:pPr>
              <w:pStyle w:val="Paragraphedeliste"/>
              <w:spacing w:after="0" w:line="240" w:lineRule="auto"/>
              <w:ind w:left="0"/>
              <w:jc w:val="lowKashida"/>
            </w:pPr>
            <w:r>
              <w:t>Avant luminosité</w:t>
            </w:r>
          </w:p>
        </w:tc>
        <w:tc>
          <w:tcPr>
            <w:tcW w:w="3063" w:type="dxa"/>
          </w:tcPr>
          <w:p w:rsidR="0084092C" w:rsidRDefault="00E527D2" w:rsidP="00CD6CE8">
            <w:pPr>
              <w:pStyle w:val="Paragraphedeliste"/>
              <w:spacing w:after="0" w:line="240" w:lineRule="auto"/>
              <w:ind w:left="0" w:firstLine="708"/>
              <w:jc w:val="lowKashida"/>
            </w:pPr>
            <w:r>
              <w:t>après luminosité</w:t>
            </w:r>
          </w:p>
        </w:tc>
      </w:tr>
      <w:tr w:rsidR="00E527D2" w:rsidTr="00310D93">
        <w:tc>
          <w:tcPr>
            <w:tcW w:w="3117" w:type="dxa"/>
          </w:tcPr>
          <w:p w:rsidR="0084092C" w:rsidRDefault="00E527D2" w:rsidP="00CD6CE8">
            <w:pPr>
              <w:pStyle w:val="Paragraphedeliste"/>
              <w:spacing w:after="0" w:line="240" w:lineRule="auto"/>
              <w:ind w:left="0"/>
              <w:jc w:val="lowKashida"/>
            </w:pPr>
            <w:r>
              <w:t xml:space="preserve">Pression osmotique des cellules stomatique </w:t>
            </w:r>
            <w:r>
              <w:rPr>
                <w:rFonts w:cstheme="minorHAnsi"/>
              </w:rPr>
              <w:t>π</w:t>
            </w:r>
            <w:r>
              <w:t>1</w:t>
            </w:r>
          </w:p>
        </w:tc>
        <w:tc>
          <w:tcPr>
            <w:tcW w:w="3062" w:type="dxa"/>
          </w:tcPr>
          <w:p w:rsidR="0084092C" w:rsidRDefault="00E527D2" w:rsidP="00CD6CE8">
            <w:pPr>
              <w:pStyle w:val="Paragraphedeliste"/>
              <w:spacing w:after="0" w:line="240" w:lineRule="auto"/>
              <w:ind w:left="0"/>
              <w:jc w:val="lowKashida"/>
            </w:pPr>
            <w:r>
              <w:t>12 bars</w:t>
            </w:r>
          </w:p>
        </w:tc>
        <w:tc>
          <w:tcPr>
            <w:tcW w:w="3063" w:type="dxa"/>
          </w:tcPr>
          <w:p w:rsidR="0084092C" w:rsidRDefault="00E527D2" w:rsidP="00CD6CE8">
            <w:pPr>
              <w:pStyle w:val="Paragraphedeliste"/>
              <w:spacing w:after="0" w:line="240" w:lineRule="auto"/>
              <w:ind w:left="0"/>
              <w:jc w:val="lowKashida"/>
            </w:pPr>
            <w:r>
              <w:t>18 bars</w:t>
            </w:r>
          </w:p>
        </w:tc>
      </w:tr>
      <w:tr w:rsidR="00E527D2" w:rsidTr="00310D93">
        <w:tc>
          <w:tcPr>
            <w:tcW w:w="3117" w:type="dxa"/>
          </w:tcPr>
          <w:p w:rsidR="0084092C" w:rsidRDefault="00E527D2" w:rsidP="00CD6CE8">
            <w:pPr>
              <w:pStyle w:val="Paragraphedeliste"/>
              <w:spacing w:after="0" w:line="240" w:lineRule="auto"/>
              <w:ind w:left="0"/>
              <w:jc w:val="lowKashida"/>
            </w:pPr>
            <w:r>
              <w:t xml:space="preserve">Pression osmotique des cellules voisines </w:t>
            </w:r>
            <w:r>
              <w:rPr>
                <w:rFonts w:cstheme="minorHAnsi"/>
              </w:rPr>
              <w:t>π</w:t>
            </w:r>
            <w:r>
              <w:t>2</w:t>
            </w:r>
          </w:p>
        </w:tc>
        <w:tc>
          <w:tcPr>
            <w:tcW w:w="3062" w:type="dxa"/>
          </w:tcPr>
          <w:p w:rsidR="0084092C" w:rsidRDefault="00E527D2" w:rsidP="00CD6CE8">
            <w:pPr>
              <w:pStyle w:val="Paragraphedeliste"/>
              <w:spacing w:after="0" w:line="240" w:lineRule="auto"/>
              <w:ind w:left="0"/>
              <w:jc w:val="lowKashida"/>
            </w:pPr>
            <w:r>
              <w:t>15 bars</w:t>
            </w:r>
          </w:p>
        </w:tc>
        <w:tc>
          <w:tcPr>
            <w:tcW w:w="3063" w:type="dxa"/>
          </w:tcPr>
          <w:p w:rsidR="0084092C" w:rsidRDefault="00E527D2" w:rsidP="00CD6CE8">
            <w:pPr>
              <w:pStyle w:val="Paragraphedeliste"/>
              <w:spacing w:after="0" w:line="240" w:lineRule="auto"/>
              <w:ind w:left="0"/>
              <w:jc w:val="lowKashida"/>
            </w:pPr>
            <w:r>
              <w:t>15 bars</w:t>
            </w:r>
          </w:p>
        </w:tc>
      </w:tr>
    </w:tbl>
    <w:p w:rsidR="00E527D2" w:rsidRPr="00310D93" w:rsidRDefault="00E527D2" w:rsidP="00310D93">
      <w:pPr>
        <w:pStyle w:val="Paragraphedeliste"/>
        <w:numPr>
          <w:ilvl w:val="0"/>
          <w:numId w:val="9"/>
        </w:numPr>
        <w:spacing w:after="0" w:line="240" w:lineRule="auto"/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On a mesuré la concentration des protons K+ dans le </w:t>
      </w:r>
      <w:proofErr w:type="spellStart"/>
      <w:r w:rsidRPr="00310D93">
        <w:rPr>
          <w:rFonts w:asciiTheme="majorBidi" w:hAnsiTheme="majorBidi" w:cstheme="majorBidi"/>
        </w:rPr>
        <w:t>mileiu</w:t>
      </w:r>
      <w:proofErr w:type="spellEnd"/>
      <w:r w:rsidRPr="00310D93">
        <w:rPr>
          <w:rFonts w:asciiTheme="majorBidi" w:hAnsiTheme="majorBidi" w:cstheme="majorBidi"/>
        </w:rPr>
        <w:t xml:space="preserve"> intracellulaire de chacun des cellules stomatiques et des cellules voisines, avant et </w:t>
      </w:r>
      <w:r w:rsidR="00924F5D" w:rsidRPr="00310D93">
        <w:rPr>
          <w:rFonts w:asciiTheme="majorBidi" w:hAnsiTheme="majorBidi" w:cstheme="majorBidi"/>
        </w:rPr>
        <w:t>après éclairement des feuilles. Le tableau du document 4 montre les résultats obtenus.</w:t>
      </w:r>
    </w:p>
    <w:p w:rsidR="00924F5D" w:rsidRDefault="00924F5D" w:rsidP="00CD6CE8">
      <w:pPr>
        <w:pStyle w:val="Paragraphedeliste"/>
        <w:spacing w:after="0" w:line="240" w:lineRule="auto"/>
        <w:ind w:left="1080"/>
        <w:jc w:val="lowKashida"/>
        <w:rPr>
          <w:rFonts w:asciiTheme="majorBidi" w:hAnsiTheme="majorBidi" w:cstheme="majorBidi"/>
        </w:rPr>
      </w:pPr>
    </w:p>
    <w:tbl>
      <w:tblPr>
        <w:tblStyle w:val="Grilledutableau"/>
        <w:tblW w:w="9660" w:type="dxa"/>
        <w:tblInd w:w="1080" w:type="dxa"/>
        <w:tblLook w:val="04A0" w:firstRow="1" w:lastRow="0" w:firstColumn="1" w:lastColumn="0" w:noHBand="0" w:noVBand="1"/>
      </w:tblPr>
      <w:tblGrid>
        <w:gridCol w:w="1722"/>
        <w:gridCol w:w="1842"/>
        <w:gridCol w:w="2552"/>
        <w:gridCol w:w="1701"/>
        <w:gridCol w:w="1843"/>
      </w:tblGrid>
      <w:tr w:rsidR="003605DC" w:rsidTr="003605DC">
        <w:trPr>
          <w:trHeight w:val="782"/>
        </w:trPr>
        <w:tc>
          <w:tcPr>
            <w:tcW w:w="1722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F5D" w:rsidRPr="00EF63F9" w:rsidRDefault="00924F5D" w:rsidP="003605DC">
            <w:pPr>
              <w:pStyle w:val="Paragraphedeliste"/>
              <w:spacing w:after="0" w:line="240" w:lineRule="auto"/>
              <w:ind w:left="0"/>
              <w:jc w:val="lowKashida"/>
              <w:rPr>
                <w:rFonts w:asciiTheme="majorBidi" w:hAnsiTheme="majorBidi" w:cstheme="majorBidi"/>
                <w:lang w:bidi="ar-MA"/>
              </w:rPr>
            </w:pPr>
            <w:r w:rsidRPr="00EF63F9">
              <w:rPr>
                <w:rFonts w:asciiTheme="majorBidi" w:hAnsiTheme="majorBidi" w:cstheme="majorBidi"/>
                <w:lang w:bidi="ar-MA"/>
              </w:rPr>
              <w:t>Tableau 1 : avant éclairement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63F9" w:rsidRDefault="00924F5D" w:rsidP="003605DC">
            <w:pPr>
              <w:pStyle w:val="Paragraphedeliste"/>
              <w:spacing w:line="360" w:lineRule="auto"/>
              <w:ind w:left="0"/>
              <w:jc w:val="lowKashida"/>
              <w:rPr>
                <w:lang w:bidi="ar-MA"/>
              </w:rPr>
            </w:pPr>
            <w:r>
              <w:rPr>
                <w:lang w:bidi="ar-MA"/>
              </w:rPr>
              <w:t>Concentration K+</w:t>
            </w:r>
          </w:p>
          <w:p w:rsidR="00924F5D" w:rsidRPr="00EF63F9" w:rsidRDefault="00924F5D" w:rsidP="003605DC">
            <w:pPr>
              <w:jc w:val="lowKashida"/>
              <w:rPr>
                <w:lang w:bidi="ar-M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924F5D" w:rsidRPr="003605DC" w:rsidRDefault="003605DC" w:rsidP="003605DC">
            <w:pPr>
              <w:pStyle w:val="Paragraphedeliste"/>
              <w:ind w:left="0"/>
              <w:jc w:val="lowKashida"/>
              <w:rPr>
                <w:rFonts w:ascii="Arial Black" w:hAnsi="Arial Black"/>
              </w:rPr>
            </w:pPr>
            <w:r w:rsidRPr="003605DC">
              <w:rPr>
                <w:rFonts w:ascii="Arial Black" w:hAnsi="Arial Black"/>
              </w:rPr>
              <w:t>Document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4F5D" w:rsidRPr="00EF63F9" w:rsidRDefault="00EF63F9" w:rsidP="003605DC">
            <w:pPr>
              <w:pStyle w:val="Paragraphedeliste"/>
              <w:ind w:left="0"/>
              <w:jc w:val="lowKashida"/>
              <w:rPr>
                <w:rFonts w:asciiTheme="majorBidi" w:hAnsiTheme="majorBidi" w:cstheme="majorBidi"/>
              </w:rPr>
            </w:pPr>
            <w:r w:rsidRPr="00EF63F9">
              <w:rPr>
                <w:rFonts w:asciiTheme="majorBidi" w:hAnsiTheme="majorBidi" w:cstheme="majorBidi"/>
                <w:lang w:bidi="ar-MA"/>
              </w:rPr>
              <w:t xml:space="preserve">Tableau </w:t>
            </w:r>
            <w:r w:rsidRPr="00EF63F9">
              <w:rPr>
                <w:rFonts w:asciiTheme="majorBidi" w:hAnsiTheme="majorBidi" w:cstheme="majorBidi"/>
                <w:lang w:bidi="ar-MA"/>
              </w:rPr>
              <w:t>2</w:t>
            </w:r>
            <w:r w:rsidRPr="00EF63F9">
              <w:rPr>
                <w:rFonts w:asciiTheme="majorBidi" w:hAnsiTheme="majorBidi" w:cstheme="majorBidi"/>
                <w:lang w:bidi="ar-MA"/>
              </w:rPr>
              <w:t xml:space="preserve"> : </w:t>
            </w:r>
            <w:r w:rsidRPr="00EF63F9">
              <w:rPr>
                <w:rFonts w:asciiTheme="majorBidi" w:hAnsiTheme="majorBidi" w:cstheme="majorBidi"/>
                <w:lang w:bidi="ar-MA"/>
              </w:rPr>
              <w:t>après</w:t>
            </w:r>
            <w:r w:rsidRPr="00EF63F9">
              <w:rPr>
                <w:rFonts w:asciiTheme="majorBidi" w:hAnsiTheme="majorBidi" w:cstheme="majorBidi"/>
                <w:lang w:bidi="ar-MA"/>
              </w:rPr>
              <w:t xml:space="preserve"> éclairement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24F5D" w:rsidRDefault="00924F5D" w:rsidP="003605DC">
            <w:pPr>
              <w:pStyle w:val="Paragraphedeliste"/>
              <w:spacing w:line="360" w:lineRule="auto"/>
              <w:ind w:left="0"/>
              <w:jc w:val="lowKashida"/>
              <w:rPr>
                <w:lang w:bidi="ar-MA"/>
              </w:rPr>
            </w:pPr>
            <w:r>
              <w:rPr>
                <w:lang w:bidi="ar-MA"/>
              </w:rPr>
              <w:t>Concentration K+</w:t>
            </w:r>
          </w:p>
        </w:tc>
      </w:tr>
    </w:tbl>
    <w:p w:rsidR="00924F5D" w:rsidRDefault="00924F5D" w:rsidP="003605DC">
      <w:pPr>
        <w:pStyle w:val="Paragraphedeliste"/>
        <w:ind w:left="0"/>
        <w:jc w:val="lowKashida"/>
        <w:sectPr w:rsidR="00924F5D" w:rsidSect="00924F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9660" w:type="dxa"/>
        <w:tblInd w:w="1080" w:type="dxa"/>
        <w:tblLook w:val="04A0" w:firstRow="1" w:lastRow="0" w:firstColumn="1" w:lastColumn="0" w:noHBand="0" w:noVBand="1"/>
      </w:tblPr>
      <w:tblGrid>
        <w:gridCol w:w="1722"/>
        <w:gridCol w:w="1842"/>
        <w:gridCol w:w="2552"/>
        <w:gridCol w:w="1701"/>
        <w:gridCol w:w="1843"/>
      </w:tblGrid>
      <w:tr w:rsidR="00EF63F9" w:rsidTr="00EF63F9">
        <w:tc>
          <w:tcPr>
            <w:tcW w:w="1722" w:type="dxa"/>
          </w:tcPr>
          <w:p w:rsidR="00EF63F9" w:rsidRDefault="00EF63F9" w:rsidP="003605DC">
            <w:pPr>
              <w:pStyle w:val="Paragraphedeliste"/>
              <w:ind w:left="0"/>
              <w:jc w:val="lowKashida"/>
            </w:pPr>
            <w:r>
              <w:lastRenderedPageBreak/>
              <w:t>MIC des cellules stomatiques</w:t>
            </w:r>
          </w:p>
        </w:tc>
        <w:tc>
          <w:tcPr>
            <w:tcW w:w="1842" w:type="dxa"/>
          </w:tcPr>
          <w:p w:rsidR="00EF63F9" w:rsidRDefault="00EF63F9" w:rsidP="003605DC">
            <w:pPr>
              <w:pStyle w:val="Paragraphedeliste"/>
              <w:ind w:left="0"/>
              <w:jc w:val="lowKashida"/>
            </w:pPr>
            <w:r>
              <w:t>++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EF63F9" w:rsidRDefault="00EF63F9" w:rsidP="003605DC">
            <w:pPr>
              <w:pStyle w:val="Paragraphedeliste"/>
              <w:tabs>
                <w:tab w:val="left" w:pos="690"/>
              </w:tabs>
              <w:ind w:left="0"/>
              <w:jc w:val="lowKashida"/>
            </w:pPr>
            <w:r>
              <w:t xml:space="preserve">      +++ très abondant</w:t>
            </w:r>
          </w:p>
          <w:p w:rsidR="00EF63F9" w:rsidRDefault="00EF63F9" w:rsidP="003605DC">
            <w:pPr>
              <w:pStyle w:val="Paragraphedeliste"/>
              <w:tabs>
                <w:tab w:val="left" w:pos="690"/>
              </w:tabs>
              <w:ind w:left="0"/>
              <w:jc w:val="lowKashida"/>
            </w:pPr>
            <w:r>
              <w:t xml:space="preserve">           ++ moyen</w:t>
            </w:r>
          </w:p>
          <w:p w:rsidR="00EF63F9" w:rsidRDefault="00EF63F9" w:rsidP="003605DC">
            <w:pPr>
              <w:pStyle w:val="Paragraphedeliste"/>
              <w:tabs>
                <w:tab w:val="left" w:pos="690"/>
              </w:tabs>
              <w:ind w:left="0"/>
              <w:jc w:val="lowKashida"/>
            </w:pPr>
            <w:r>
              <w:t xml:space="preserve">             + faible</w:t>
            </w:r>
          </w:p>
        </w:tc>
        <w:tc>
          <w:tcPr>
            <w:tcW w:w="1701" w:type="dxa"/>
          </w:tcPr>
          <w:p w:rsidR="00EF63F9" w:rsidRDefault="00EF63F9" w:rsidP="003605DC">
            <w:pPr>
              <w:pStyle w:val="Paragraphedeliste"/>
              <w:ind w:left="0"/>
              <w:jc w:val="lowKashida"/>
            </w:pPr>
            <w:r>
              <w:t>MIC des cellules stomatiques</w:t>
            </w:r>
          </w:p>
        </w:tc>
        <w:tc>
          <w:tcPr>
            <w:tcW w:w="1843" w:type="dxa"/>
          </w:tcPr>
          <w:p w:rsidR="00EF63F9" w:rsidRDefault="00EF63F9" w:rsidP="003605DC">
            <w:pPr>
              <w:pStyle w:val="Paragraphedeliste"/>
              <w:ind w:left="0"/>
              <w:jc w:val="lowKashida"/>
            </w:pPr>
            <w:r>
              <w:t>+++</w:t>
            </w:r>
          </w:p>
        </w:tc>
      </w:tr>
      <w:tr w:rsidR="00EF63F9" w:rsidTr="00EF63F9">
        <w:tc>
          <w:tcPr>
            <w:tcW w:w="1722" w:type="dxa"/>
          </w:tcPr>
          <w:p w:rsidR="00EF63F9" w:rsidRDefault="00EF63F9" w:rsidP="003605DC">
            <w:pPr>
              <w:pStyle w:val="Paragraphedeliste"/>
              <w:ind w:left="0"/>
              <w:jc w:val="lowKashida"/>
            </w:pPr>
            <w:r>
              <w:t>MIC des cellules voisines</w:t>
            </w:r>
          </w:p>
        </w:tc>
        <w:tc>
          <w:tcPr>
            <w:tcW w:w="1842" w:type="dxa"/>
          </w:tcPr>
          <w:p w:rsidR="00EF63F9" w:rsidRDefault="00EF63F9" w:rsidP="003605DC">
            <w:pPr>
              <w:pStyle w:val="Paragraphedeliste"/>
              <w:ind w:left="0"/>
              <w:jc w:val="lowKashida"/>
            </w:pPr>
            <w:r>
              <w:t>++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EF63F9" w:rsidRDefault="00EF63F9" w:rsidP="003605DC">
            <w:pPr>
              <w:pStyle w:val="Paragraphedeliste"/>
              <w:ind w:left="0"/>
              <w:jc w:val="lowKashida"/>
            </w:pPr>
          </w:p>
        </w:tc>
        <w:tc>
          <w:tcPr>
            <w:tcW w:w="1701" w:type="dxa"/>
          </w:tcPr>
          <w:p w:rsidR="00EF63F9" w:rsidRDefault="00EF63F9" w:rsidP="003605DC">
            <w:pPr>
              <w:pStyle w:val="Paragraphedeliste"/>
              <w:ind w:left="0"/>
              <w:jc w:val="lowKashida"/>
            </w:pPr>
            <w:r>
              <w:t xml:space="preserve">MIC des cellules </w:t>
            </w:r>
            <w:r>
              <w:t>voisines</w:t>
            </w:r>
          </w:p>
        </w:tc>
        <w:tc>
          <w:tcPr>
            <w:tcW w:w="1843" w:type="dxa"/>
          </w:tcPr>
          <w:p w:rsidR="00EF63F9" w:rsidRDefault="00EF63F9" w:rsidP="003605DC">
            <w:pPr>
              <w:pStyle w:val="Paragraphedeliste"/>
              <w:ind w:left="0"/>
              <w:jc w:val="lowKashida"/>
            </w:pPr>
            <w:r>
              <w:t>+</w:t>
            </w:r>
          </w:p>
        </w:tc>
      </w:tr>
    </w:tbl>
    <w:p w:rsidR="00EF63F9" w:rsidRPr="00310D93" w:rsidRDefault="00EF63F9" w:rsidP="003605DC">
      <w:pPr>
        <w:pStyle w:val="Paragraphedeliste"/>
        <w:numPr>
          <w:ilvl w:val="0"/>
          <w:numId w:val="7"/>
        </w:numPr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  <w:b/>
          <w:bCs/>
        </w:rPr>
        <w:t>Comparez</w:t>
      </w:r>
      <w:r w:rsidRPr="00310D93">
        <w:rPr>
          <w:rFonts w:asciiTheme="majorBidi" w:hAnsiTheme="majorBidi" w:cstheme="majorBidi"/>
        </w:rPr>
        <w:t xml:space="preserve"> les résultats obtenus. </w:t>
      </w:r>
    </w:p>
    <w:p w:rsidR="00EF63F9" w:rsidRPr="00310D93" w:rsidRDefault="00EF63F9" w:rsidP="003605DC">
      <w:pPr>
        <w:pStyle w:val="Paragraphedeliste"/>
        <w:numPr>
          <w:ilvl w:val="0"/>
          <w:numId w:val="7"/>
        </w:numPr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Comment peut-on </w:t>
      </w:r>
      <w:r w:rsidRPr="00310D93">
        <w:rPr>
          <w:rFonts w:asciiTheme="majorBidi" w:hAnsiTheme="majorBidi" w:cstheme="majorBidi"/>
          <w:b/>
          <w:bCs/>
        </w:rPr>
        <w:t>expliquer</w:t>
      </w:r>
      <w:r w:rsidRPr="00310D93">
        <w:rPr>
          <w:rFonts w:asciiTheme="majorBidi" w:hAnsiTheme="majorBidi" w:cstheme="majorBidi"/>
        </w:rPr>
        <w:t xml:space="preserve"> l’augmentation de la pression osmotique des cellules stomatiques après leur éclairement (Document 3) ?</w:t>
      </w:r>
    </w:p>
    <w:p w:rsidR="00076983" w:rsidRPr="00310D93" w:rsidRDefault="00076983" w:rsidP="003605DC">
      <w:pPr>
        <w:pStyle w:val="Paragraphedeliste"/>
        <w:numPr>
          <w:ilvl w:val="0"/>
          <w:numId w:val="9"/>
        </w:numPr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>Le traitement des cellules stomatiques par une hormone végétale (</w:t>
      </w:r>
      <w:r w:rsidRPr="00310D93">
        <w:rPr>
          <w:rFonts w:asciiTheme="majorBidi" w:hAnsiTheme="majorBidi" w:cstheme="majorBidi"/>
          <w:b/>
          <w:bCs/>
        </w:rPr>
        <w:t xml:space="preserve">l’acide </w:t>
      </w:r>
      <w:proofErr w:type="spellStart"/>
      <w:r w:rsidRPr="00310D93">
        <w:rPr>
          <w:rFonts w:asciiTheme="majorBidi" w:hAnsiTheme="majorBidi" w:cstheme="majorBidi"/>
          <w:b/>
          <w:bCs/>
        </w:rPr>
        <w:t>abcissique</w:t>
      </w:r>
      <w:proofErr w:type="spellEnd"/>
      <w:r w:rsidRPr="00310D93">
        <w:rPr>
          <w:rFonts w:asciiTheme="majorBidi" w:hAnsiTheme="majorBidi" w:cstheme="majorBidi"/>
        </w:rPr>
        <w:t xml:space="preserve">)  donne une répartition égale des protons K+ entre les cellules stomatiques et les cellules voisines même si on les met sous éclairement. </w:t>
      </w:r>
    </w:p>
    <w:p w:rsidR="009F6ADE" w:rsidRPr="00310D93" w:rsidRDefault="00076983" w:rsidP="003605DC">
      <w:pPr>
        <w:pStyle w:val="Paragraphedeliste"/>
        <w:numPr>
          <w:ilvl w:val="0"/>
          <w:numId w:val="7"/>
        </w:numPr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Sachant que l’acide </w:t>
      </w:r>
      <w:proofErr w:type="spellStart"/>
      <w:r w:rsidRPr="00310D93">
        <w:rPr>
          <w:rFonts w:asciiTheme="majorBidi" w:hAnsiTheme="majorBidi" w:cstheme="majorBidi"/>
        </w:rPr>
        <w:t>abscissique</w:t>
      </w:r>
      <w:proofErr w:type="spellEnd"/>
      <w:r w:rsidRPr="00310D93">
        <w:rPr>
          <w:rFonts w:asciiTheme="majorBidi" w:hAnsiTheme="majorBidi" w:cstheme="majorBidi"/>
        </w:rPr>
        <w:t xml:space="preserve"> freine l’activité de quelque protéine transmembranaire de la membrane plasmique</w:t>
      </w:r>
      <w:r w:rsidR="009F6ADE" w:rsidRPr="00310D93">
        <w:rPr>
          <w:rFonts w:asciiTheme="majorBidi" w:hAnsiTheme="majorBidi" w:cstheme="majorBidi"/>
        </w:rPr>
        <w:t xml:space="preserve">, que peut-on </w:t>
      </w:r>
      <w:r w:rsidR="009F6ADE" w:rsidRPr="00310D93">
        <w:rPr>
          <w:rFonts w:asciiTheme="majorBidi" w:hAnsiTheme="majorBidi" w:cstheme="majorBidi"/>
          <w:b/>
          <w:bCs/>
        </w:rPr>
        <w:t>déduire</w:t>
      </w:r>
      <w:r w:rsidR="009F6ADE" w:rsidRPr="00310D93">
        <w:rPr>
          <w:rFonts w:asciiTheme="majorBidi" w:hAnsiTheme="majorBidi" w:cstheme="majorBidi"/>
        </w:rPr>
        <w:t xml:space="preserve"> concernant le transport de K+ sous éclairement ?</w:t>
      </w:r>
    </w:p>
    <w:p w:rsidR="009F6ADE" w:rsidRPr="00310D93" w:rsidRDefault="009F6ADE" w:rsidP="003605DC">
      <w:pPr>
        <w:pStyle w:val="Paragraphedeliste"/>
        <w:numPr>
          <w:ilvl w:val="0"/>
          <w:numId w:val="9"/>
        </w:numPr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Le traitement des cellules stomatiques par du </w:t>
      </w:r>
      <w:proofErr w:type="spellStart"/>
      <w:r w:rsidRPr="00310D93">
        <w:rPr>
          <w:rFonts w:asciiTheme="majorBidi" w:hAnsiTheme="majorBidi" w:cstheme="majorBidi"/>
          <w:b/>
          <w:bCs/>
        </w:rPr>
        <w:t>scyanure</w:t>
      </w:r>
      <w:proofErr w:type="spellEnd"/>
      <w:r w:rsidRPr="00310D93">
        <w:rPr>
          <w:rFonts w:asciiTheme="majorBidi" w:hAnsiTheme="majorBidi" w:cstheme="majorBidi"/>
        </w:rPr>
        <w:t xml:space="preserve"> qui empêche la synthèse de l’ATP</w:t>
      </w:r>
      <w:r w:rsidR="003605DC" w:rsidRPr="00310D93">
        <w:rPr>
          <w:rFonts w:asciiTheme="majorBidi" w:hAnsiTheme="majorBidi" w:cstheme="majorBidi"/>
        </w:rPr>
        <w:t xml:space="preserve"> au niveau de ces cellules</w:t>
      </w:r>
      <w:r w:rsidRPr="00310D93">
        <w:rPr>
          <w:rFonts w:asciiTheme="majorBidi" w:hAnsiTheme="majorBidi" w:cstheme="majorBidi"/>
        </w:rPr>
        <w:t>, donne aussi une répartition égale des ions k+ entre les cellules stomatiques et les cellules voisines même si on les met sous éclairement.</w:t>
      </w:r>
    </w:p>
    <w:p w:rsidR="009F6ADE" w:rsidRPr="00310D93" w:rsidRDefault="009F6ADE" w:rsidP="003605DC">
      <w:pPr>
        <w:pStyle w:val="Paragraphedeliste"/>
        <w:numPr>
          <w:ilvl w:val="0"/>
          <w:numId w:val="7"/>
        </w:numPr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Quelle </w:t>
      </w:r>
      <w:r w:rsidRPr="00310D93">
        <w:rPr>
          <w:rFonts w:asciiTheme="majorBidi" w:hAnsiTheme="majorBidi" w:cstheme="majorBidi"/>
          <w:b/>
          <w:bCs/>
        </w:rPr>
        <w:t>information</w:t>
      </w:r>
      <w:r w:rsidRPr="00310D93">
        <w:rPr>
          <w:rFonts w:asciiTheme="majorBidi" w:hAnsiTheme="majorBidi" w:cstheme="majorBidi"/>
        </w:rPr>
        <w:t xml:space="preserve"> qu’on peut tirer de cette expérience ?</w:t>
      </w:r>
    </w:p>
    <w:p w:rsidR="00076983" w:rsidRPr="00310D93" w:rsidRDefault="009F6ADE" w:rsidP="003605DC">
      <w:pPr>
        <w:pStyle w:val="Paragraphedeliste"/>
        <w:numPr>
          <w:ilvl w:val="0"/>
          <w:numId w:val="7"/>
        </w:numPr>
        <w:jc w:val="lowKashida"/>
        <w:rPr>
          <w:rFonts w:asciiTheme="majorBidi" w:hAnsiTheme="majorBidi" w:cstheme="majorBidi"/>
        </w:rPr>
      </w:pPr>
      <w:r w:rsidRPr="00310D93">
        <w:rPr>
          <w:rFonts w:asciiTheme="majorBidi" w:hAnsiTheme="majorBidi" w:cstheme="majorBidi"/>
        </w:rPr>
        <w:t xml:space="preserve">A partir de tous les résultats obtenus et de vos acquis, </w:t>
      </w:r>
      <w:r w:rsidRPr="00310D93">
        <w:rPr>
          <w:rFonts w:asciiTheme="majorBidi" w:hAnsiTheme="majorBidi" w:cstheme="majorBidi"/>
          <w:b/>
          <w:bCs/>
        </w:rPr>
        <w:t>réalisez</w:t>
      </w:r>
      <w:r w:rsidRPr="00310D93">
        <w:rPr>
          <w:rFonts w:asciiTheme="majorBidi" w:hAnsiTheme="majorBidi" w:cstheme="majorBidi"/>
        </w:rPr>
        <w:t xml:space="preserve"> un </w:t>
      </w:r>
      <w:r w:rsidRPr="00310D93">
        <w:rPr>
          <w:rFonts w:asciiTheme="majorBidi" w:hAnsiTheme="majorBidi" w:cstheme="majorBidi"/>
          <w:b/>
          <w:bCs/>
        </w:rPr>
        <w:t>schéma</w:t>
      </w:r>
      <w:r w:rsidRPr="00310D93">
        <w:rPr>
          <w:rFonts w:asciiTheme="majorBidi" w:hAnsiTheme="majorBidi" w:cstheme="majorBidi"/>
        </w:rPr>
        <w:t xml:space="preserve"> expliquant le mécanisme</w:t>
      </w:r>
      <w:r>
        <w:t xml:space="preserve"> </w:t>
      </w:r>
      <w:r w:rsidR="00D84491" w:rsidRPr="00310D93">
        <w:rPr>
          <w:rFonts w:asciiTheme="majorBidi" w:hAnsiTheme="majorBidi" w:cstheme="majorBidi"/>
        </w:rPr>
        <w:t>permettant l’ouverture des stomates à la lumière.</w:t>
      </w:r>
    </w:p>
    <w:sectPr w:rsidR="00076983" w:rsidRPr="00310D93" w:rsidSect="00924F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FA8"/>
    <w:multiLevelType w:val="hybridMultilevel"/>
    <w:tmpl w:val="7324AAD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1B1"/>
    <w:multiLevelType w:val="hybridMultilevel"/>
    <w:tmpl w:val="8E42158E"/>
    <w:lvl w:ilvl="0" w:tplc="10C0D2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93CE3"/>
    <w:multiLevelType w:val="hybridMultilevel"/>
    <w:tmpl w:val="00EA5F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F0434"/>
    <w:multiLevelType w:val="hybridMultilevel"/>
    <w:tmpl w:val="F89AB22C"/>
    <w:lvl w:ilvl="0" w:tplc="3DDA56F2">
      <w:start w:val="2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2A4E80"/>
    <w:multiLevelType w:val="hybridMultilevel"/>
    <w:tmpl w:val="CA280BD6"/>
    <w:lvl w:ilvl="0" w:tplc="7B1AFEC0">
      <w:start w:val="1"/>
      <w:numFmt w:val="upperRoman"/>
      <w:lvlText w:val="%1."/>
      <w:lvlJc w:val="right"/>
      <w:pPr>
        <w:ind w:left="78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F171E5E"/>
    <w:multiLevelType w:val="hybridMultilevel"/>
    <w:tmpl w:val="52D293D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2F37D7"/>
    <w:multiLevelType w:val="hybridMultilevel"/>
    <w:tmpl w:val="771CFBB4"/>
    <w:lvl w:ilvl="0" w:tplc="F258D5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34239"/>
    <w:multiLevelType w:val="hybridMultilevel"/>
    <w:tmpl w:val="6AA6C17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F151DE"/>
    <w:multiLevelType w:val="hybridMultilevel"/>
    <w:tmpl w:val="B9FA3F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83"/>
    <w:rsid w:val="00076983"/>
    <w:rsid w:val="00211102"/>
    <w:rsid w:val="00236C0A"/>
    <w:rsid w:val="002F0034"/>
    <w:rsid w:val="00310D93"/>
    <w:rsid w:val="003605DC"/>
    <w:rsid w:val="003F4E06"/>
    <w:rsid w:val="00720A83"/>
    <w:rsid w:val="0079220A"/>
    <w:rsid w:val="0081294A"/>
    <w:rsid w:val="0084092C"/>
    <w:rsid w:val="008A119F"/>
    <w:rsid w:val="00924F5D"/>
    <w:rsid w:val="009F6ADE"/>
    <w:rsid w:val="00A95BFA"/>
    <w:rsid w:val="00B66A6A"/>
    <w:rsid w:val="00CD6CE8"/>
    <w:rsid w:val="00D84491"/>
    <w:rsid w:val="00E527D2"/>
    <w:rsid w:val="00E62A82"/>
    <w:rsid w:val="00EF63F9"/>
    <w:rsid w:val="00F12CF6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8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A83"/>
    <w:pPr>
      <w:autoSpaceDE w:val="0"/>
      <w:autoSpaceDN w:val="0"/>
      <w:adjustRightInd w:val="0"/>
      <w:spacing w:after="0" w:line="240" w:lineRule="auto"/>
    </w:pPr>
    <w:rPr>
      <w:rFonts w:ascii="Arabic Typesetting" w:hAnsi="Arabic Typesetting" w:cs="Arabic Typesetting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20A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2C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8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A83"/>
    <w:pPr>
      <w:autoSpaceDE w:val="0"/>
      <w:autoSpaceDN w:val="0"/>
      <w:adjustRightInd w:val="0"/>
      <w:spacing w:after="0" w:line="240" w:lineRule="auto"/>
    </w:pPr>
    <w:rPr>
      <w:rFonts w:ascii="Arabic Typesetting" w:hAnsi="Arabic Typesetting" w:cs="Arabic Typesetting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20A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2C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FZ</cp:lastModifiedBy>
  <cp:revision>11</cp:revision>
  <dcterms:created xsi:type="dcterms:W3CDTF">2018-12-04T09:14:00Z</dcterms:created>
  <dcterms:modified xsi:type="dcterms:W3CDTF">2018-12-05T16:52:00Z</dcterms:modified>
</cp:coreProperties>
</file>