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5048E" w:rsidRPr="003D7110" w:rsidRDefault="003D7110" w:rsidP="003D7110">
      <w:pPr>
        <w:spacing w:after="0"/>
        <w:jc w:val="center"/>
        <w:rPr>
          <w:rFonts w:ascii="Georgia" w:hAnsi="Georgia"/>
          <w:b/>
          <w:bCs/>
          <w:i/>
          <w:iCs/>
          <w:color w:val="FF0000"/>
          <w:sz w:val="38"/>
          <w:szCs w:val="38"/>
          <w:u w:val="single"/>
        </w:rPr>
      </w:pPr>
      <w:r w:rsidRPr="003D7110">
        <w:rPr>
          <w:rFonts w:ascii="Georgia" w:hAnsi="Georgia"/>
          <w:b/>
          <w:bCs/>
          <w:i/>
          <w:iCs/>
          <w:color w:val="FF0000"/>
          <w:sz w:val="38"/>
          <w:szCs w:val="38"/>
          <w:u w:val="single"/>
        </w:rPr>
        <w:t>Troisième chapitre : FOSSILISATION ET FOSSILES</w:t>
      </w:r>
    </w:p>
    <w:p w:rsidR="0025048E" w:rsidRPr="00165E4E" w:rsidRDefault="003D7110" w:rsidP="003702C2">
      <w:pPr>
        <w:spacing w:after="0"/>
        <w:rPr>
          <w:rFonts w:ascii="rrzlg-KKBUKbEJ3zzB2nZw==" w:hAnsi="rrzlg-KKBUKbEJ3zzB2nZw=="/>
          <w:b/>
          <w:bCs/>
          <w:i/>
          <w:iCs/>
          <w:sz w:val="28"/>
          <w:szCs w:val="28"/>
        </w:rPr>
      </w:pPr>
      <w:r w:rsidRPr="00165E4E">
        <w:rPr>
          <w:rFonts w:ascii="rrzlg-KKBUKbEJ3zzB2nZw==" w:hAnsi="rrzlg-KKBUKbEJ3zzB2nZw=="/>
          <w:b/>
          <w:bCs/>
          <w:i/>
          <w:iCs/>
          <w:sz w:val="28"/>
          <w:szCs w:val="28"/>
        </w:rPr>
        <w:t>I</w:t>
      </w:r>
      <w:r w:rsidR="0025048E" w:rsidRPr="00165E4E">
        <w:rPr>
          <w:rFonts w:ascii="rrzlg-KKBUKbEJ3zzB2nZw==" w:hAnsi="rrzlg-KKBUKbEJ3zzB2nZw=="/>
          <w:b/>
          <w:bCs/>
          <w:i/>
          <w:iCs/>
          <w:sz w:val="28"/>
          <w:szCs w:val="28"/>
        </w:rPr>
        <w:t>ntroduction</w:t>
      </w:r>
    </w:p>
    <w:p w:rsidR="00A93A9C" w:rsidRPr="00165E4E" w:rsidRDefault="0025048E" w:rsidP="00EF5EBE">
      <w:pPr>
        <w:spacing w:after="0"/>
        <w:rPr>
          <w:rFonts w:ascii="rrzlg-KKBUKbEJ3zzB2nZw==" w:hAnsi="rrzlg-KKBUKbEJ3zzB2nZw=="/>
          <w:b/>
          <w:bCs/>
        </w:rPr>
      </w:pPr>
      <w:r w:rsidRPr="00165E4E">
        <w:rPr>
          <w:rFonts w:ascii="rrzlg-KKBUKbEJ3zzB2nZw==" w:hAnsi="rrzlg-KKBUKbEJ3zzB2nZw=="/>
          <w:b/>
          <w:bCs/>
        </w:rPr>
        <w:t xml:space="preserve">Les organismes vivants se décomposent après leur mort, mais les parties solides telles que les os, les dents, les </w:t>
      </w:r>
      <w:r w:rsidR="00EF5EBE">
        <w:rPr>
          <w:rFonts w:ascii="rrzlg-KKBUKbEJ3zzB2nZw==" w:hAnsi="rrzlg-KKBUKbEJ3zzB2nZw=="/>
          <w:b/>
          <w:bCs/>
        </w:rPr>
        <w:t>coquillages</w:t>
      </w:r>
      <w:r w:rsidRPr="00165E4E">
        <w:rPr>
          <w:rFonts w:ascii="rrzlg-KKBUKbEJ3zzB2nZw==" w:hAnsi="rrzlg-KKBUKbEJ3zzB2nZw=="/>
          <w:b/>
          <w:bCs/>
        </w:rPr>
        <w:t xml:space="preserve"> et les troncs d'arbres restent longtemps enfouies dans les sédiments sans dégradation. </w:t>
      </w:r>
      <w:bookmarkStart w:id="0" w:name="_GoBack"/>
      <w:bookmarkEnd w:id="0"/>
      <w:r w:rsidR="00A63380" w:rsidRPr="00165E4E">
        <w:rPr>
          <w:rFonts w:ascii="rrzlg-KKBUKbEJ3zzB2nZw==" w:hAnsi="rrzlg-KKBUKbEJ3zzB2nZw=="/>
          <w:b/>
          <w:bCs/>
        </w:rPr>
        <w:t>S’ils</w:t>
      </w:r>
      <w:r w:rsidR="00EF5EBE">
        <w:rPr>
          <w:rFonts w:ascii="rrzlg-KKBUKbEJ3zzB2nZw==" w:hAnsi="rrzlg-KKBUKbEJ3zzB2nZw=="/>
          <w:b/>
          <w:bCs/>
        </w:rPr>
        <w:t xml:space="preserve"> se décomposent leurs traces</w:t>
      </w:r>
      <w:r w:rsidRPr="00165E4E">
        <w:rPr>
          <w:rFonts w:ascii="rrzlg-KKBUKbEJ3zzB2nZw==" w:hAnsi="rrzlg-KKBUKbEJ3zzB2nZw=="/>
          <w:b/>
          <w:bCs/>
        </w:rPr>
        <w:t xml:space="preserve"> ou empreintes restent sous forme de </w:t>
      </w:r>
      <w:r w:rsidR="00EF5EBE">
        <w:rPr>
          <w:rFonts w:ascii="rrzlg-KKBUKbEJ3zzB2nZw==" w:hAnsi="rrzlg-KKBUKbEJ3zzB2nZw=="/>
          <w:b/>
          <w:bCs/>
        </w:rPr>
        <w:t xml:space="preserve">moulages </w:t>
      </w:r>
      <w:r w:rsidRPr="00165E4E">
        <w:rPr>
          <w:rFonts w:ascii="rrzlg-KKBUKbEJ3zzB2nZw==" w:hAnsi="rrzlg-KKBUKbEJ3zzB2nZw=="/>
          <w:b/>
          <w:bCs/>
        </w:rPr>
        <w:t>internes et externes, ces organismes deviennent des fossiles.</w:t>
      </w:r>
    </w:p>
    <w:p w:rsidR="00E0732E" w:rsidRPr="00165E4E" w:rsidRDefault="00E0732E" w:rsidP="003702C2">
      <w:pPr>
        <w:pStyle w:val="Paragraphedeliste"/>
        <w:numPr>
          <w:ilvl w:val="0"/>
          <w:numId w:val="1"/>
        </w:numPr>
        <w:spacing w:after="0"/>
        <w:rPr>
          <w:rFonts w:ascii="rrzlg-KKBUKbEJ3zzB2nZw==" w:hAnsi="rrzlg-KKBUKbEJ3zzB2nZw=="/>
          <w:b/>
          <w:bCs/>
          <w:color w:val="1F497D" w:themeColor="text2"/>
          <w:sz w:val="34"/>
          <w:szCs w:val="34"/>
          <w:u w:val="single"/>
        </w:rPr>
      </w:pPr>
      <w:r w:rsidRPr="00165E4E">
        <w:rPr>
          <w:rFonts w:ascii="rrzlg-KKBUKbEJ3zzB2nZw==" w:hAnsi="rrzlg-KKBUKbEJ3zzB2nZw=="/>
          <w:b/>
          <w:bCs/>
          <w:color w:val="1F497D" w:themeColor="text2"/>
          <w:sz w:val="34"/>
          <w:szCs w:val="34"/>
          <w:u w:val="single"/>
        </w:rPr>
        <w:t>L'importance des fossiles</w:t>
      </w:r>
    </w:p>
    <w:p w:rsidR="0018183F" w:rsidRDefault="00E0732E" w:rsidP="0018183F">
      <w:pPr>
        <w:spacing w:after="0"/>
        <w:rPr>
          <w:rFonts w:ascii="rrzlg-KKBUKbEJ3zzB2nZw==" w:hAnsi="rrzlg-KKBUKbEJ3zzB2nZw=="/>
          <w:b/>
          <w:bCs/>
          <w:i/>
          <w:iCs/>
          <w:sz w:val="30"/>
          <w:szCs w:val="30"/>
        </w:rPr>
      </w:pPr>
      <w:r w:rsidRPr="00165E4E">
        <w:rPr>
          <w:rFonts w:ascii="rrzlg-KKBUKbEJ3zzB2nZw==" w:hAnsi="rrzlg-KKBUKbEJ3zzB2nZw=="/>
          <w:b/>
          <w:bCs/>
          <w:i/>
          <w:iCs/>
          <w:sz w:val="30"/>
          <w:szCs w:val="30"/>
        </w:rPr>
        <w:t>1- Définition des fossiles</w:t>
      </w:r>
    </w:p>
    <w:p w:rsidR="00D747E4" w:rsidRPr="0018183F" w:rsidRDefault="00E0732E" w:rsidP="0018183F">
      <w:pPr>
        <w:spacing w:after="0"/>
        <w:rPr>
          <w:rFonts w:ascii="rrzlg-KKBUKbEJ3zzB2nZw==" w:hAnsi="rrzlg-KKBUKbEJ3zzB2nZw=="/>
          <w:b/>
          <w:bCs/>
          <w:i/>
          <w:iCs/>
        </w:rPr>
      </w:pPr>
      <w:r w:rsidRPr="0018183F">
        <w:rPr>
          <w:rFonts w:ascii="rrzlg-KKBUKbEJ3zzB2nZw==" w:hAnsi="rrzlg-KKBUKbEJ3zzB2nZw=="/>
          <w:b/>
          <w:bCs/>
        </w:rPr>
        <w:t>Les fossiles sont des restes ou des traces d'anciens organismes végétaux ou animaux</w:t>
      </w:r>
      <w:r w:rsidR="00D747E4" w:rsidRPr="0018183F">
        <w:rPr>
          <w:rFonts w:ascii="rrzlg-KKBUKbEJ3zzB2nZw==" w:hAnsi="rrzlg-KKBUKbEJ3zzB2nZw=="/>
          <w:b/>
          <w:bCs/>
        </w:rPr>
        <w:t>.</w:t>
      </w:r>
      <w:r w:rsidR="00D747E4" w:rsidRPr="0018183F">
        <w:rPr>
          <w:rFonts w:ascii="rrzlg-KKBUKbEJ3zzB2nZw==" w:hAnsi="rrzlg-KKBUKbEJ3zzB2nZw==" w:cs="Times-Roman"/>
          <w:b/>
          <w:bCs/>
        </w:rPr>
        <w:t xml:space="preserve"> </w:t>
      </w:r>
    </w:p>
    <w:p w:rsidR="00E0732E" w:rsidRPr="0018183F" w:rsidRDefault="00D747E4" w:rsidP="00D747E4">
      <w:pPr>
        <w:autoSpaceDE w:val="0"/>
        <w:autoSpaceDN w:val="0"/>
        <w:adjustRightInd w:val="0"/>
        <w:spacing w:after="0" w:line="240" w:lineRule="auto"/>
        <w:rPr>
          <w:rFonts w:ascii="rrzlg-KKBUKbEJ3zzB2nZw==" w:hAnsi="rrzlg-KKBUKbEJ3zzB2nZw==" w:cs="Times-Roman"/>
          <w:b/>
          <w:bCs/>
        </w:rPr>
      </w:pPr>
      <w:r w:rsidRPr="0018183F">
        <w:rPr>
          <w:rFonts w:ascii="rrzlg-KKBUKbEJ3zzB2nZw==" w:hAnsi="rrzlg-KKBUKbEJ3zzB2nZw==" w:cs="Times-Roman"/>
          <w:b/>
          <w:bCs/>
        </w:rPr>
        <w:t xml:space="preserve">Un fossile est un reste d’organisme (animal </w:t>
      </w:r>
      <w:r w:rsidRPr="0018183F">
        <w:rPr>
          <w:rFonts w:ascii="rrzlg-KKBUKbEJ3zzB2nZw==" w:hAnsi="rrzlg-KKBUKbEJ3zzB2nZw==" w:cs="Times-Roman"/>
          <w:b/>
          <w:bCs/>
        </w:rPr>
        <w:t>ou végétal</w:t>
      </w:r>
      <w:r w:rsidRPr="0018183F">
        <w:rPr>
          <w:rFonts w:ascii="rrzlg-KKBUKbEJ3zzB2nZw==" w:hAnsi="rrzlg-KKBUKbEJ3zzB2nZw==" w:cs="Times-Roman"/>
          <w:b/>
          <w:bCs/>
        </w:rPr>
        <w:t>) mort il y a très longtemps (</w:t>
      </w:r>
      <w:r w:rsidRPr="0018183F">
        <w:rPr>
          <w:rFonts w:ascii="rrzlg-KKBUKbEJ3zzB2nZw==" w:hAnsi="rrzlg-KKBUKbEJ3zzB2nZw==" w:cs="Times-Roman"/>
          <w:b/>
          <w:bCs/>
        </w:rPr>
        <w:t>millions d’année</w:t>
      </w:r>
      <w:r w:rsidRPr="0018183F">
        <w:rPr>
          <w:rFonts w:ascii="rrzlg-KKBUKbEJ3zzB2nZw==" w:hAnsi="rrzlg-KKBUKbEJ3zzB2nZw==" w:cs="Times-Roman"/>
          <w:b/>
          <w:bCs/>
        </w:rPr>
        <w:t>).</w:t>
      </w:r>
    </w:p>
    <w:p w:rsidR="0018183F" w:rsidRPr="0018183F" w:rsidRDefault="0018183F" w:rsidP="0018183F">
      <w:pPr>
        <w:autoSpaceDE w:val="0"/>
        <w:autoSpaceDN w:val="0"/>
        <w:adjustRightInd w:val="0"/>
        <w:spacing w:after="0" w:line="240" w:lineRule="auto"/>
        <w:rPr>
          <w:rFonts w:ascii="rrzlg-KKBUKbEJ3zzB2nZw==" w:hAnsi="rrzlg-KKBUKbEJ3zzB2nZw=="/>
          <w:b/>
          <w:bCs/>
        </w:rPr>
      </w:pPr>
      <w:r w:rsidRPr="0018183F">
        <w:rPr>
          <w:rFonts w:ascii="rrzlg-KKBUKbEJ3zzB2nZw==" w:hAnsi="rrzlg-KKBUKbEJ3zzB2nZw==" w:cs="ComicSansMS"/>
          <w:b/>
          <w:bCs/>
        </w:rPr>
        <w:t xml:space="preserve">“Les fossiles sont </w:t>
      </w:r>
      <w:r w:rsidRPr="0018183F">
        <w:rPr>
          <w:rFonts w:ascii="rrzlg-KKBUKbEJ3zzB2nZw==" w:hAnsi="rrzlg-KKBUKbEJ3zzB2nZw==" w:cs="ComicSansMS-Bold"/>
          <w:b/>
          <w:bCs/>
        </w:rPr>
        <w:t xml:space="preserve">des restes </w:t>
      </w:r>
      <w:r w:rsidRPr="0018183F">
        <w:rPr>
          <w:rFonts w:ascii="rrzlg-KKBUKbEJ3zzB2nZw==" w:hAnsi="rrzlg-KKBUKbEJ3zzB2nZw==" w:cs="ComicSansMS"/>
          <w:b/>
          <w:bCs/>
        </w:rPr>
        <w:t xml:space="preserve">(squelettes, coquilles, os, dents, </w:t>
      </w:r>
      <w:r w:rsidRPr="0018183F">
        <w:rPr>
          <w:rFonts w:ascii="rrzlg-KKBUKbEJ3zzB2nZw==" w:hAnsi="rrzlg-KKBUKbEJ3zzB2nZw==" w:cs="ComicSansMS"/>
          <w:b/>
          <w:bCs/>
        </w:rPr>
        <w:t>œufs</w:t>
      </w:r>
      <w:r w:rsidRPr="0018183F">
        <w:rPr>
          <w:rFonts w:ascii="rrzlg-KKBUKbEJ3zzB2nZw==" w:hAnsi="rrzlg-KKBUKbEJ3zzB2nZw==" w:cs="ComicSansMS"/>
          <w:b/>
          <w:bCs/>
        </w:rPr>
        <w:t xml:space="preserve">, bois, feuilles), </w:t>
      </w:r>
      <w:r w:rsidRPr="0018183F">
        <w:rPr>
          <w:rFonts w:ascii="rrzlg-KKBUKbEJ3zzB2nZw==" w:hAnsi="rrzlg-KKBUKbEJ3zzB2nZw==" w:cs="ComicSansMS-Bold"/>
          <w:b/>
          <w:bCs/>
        </w:rPr>
        <w:t xml:space="preserve">des empreintes </w:t>
      </w:r>
      <w:r w:rsidRPr="0018183F">
        <w:rPr>
          <w:rFonts w:ascii="rrzlg-KKBUKbEJ3zzB2nZw==" w:hAnsi="rrzlg-KKBUKbEJ3zzB2nZw==" w:cs="ComicSansMS"/>
          <w:b/>
          <w:bCs/>
        </w:rPr>
        <w:t xml:space="preserve">ou </w:t>
      </w:r>
      <w:r w:rsidRPr="0018183F">
        <w:rPr>
          <w:rFonts w:ascii="rrzlg-KKBUKbEJ3zzB2nZw==" w:hAnsi="rrzlg-KKBUKbEJ3zzB2nZw==" w:cs="ComicSansMS-Bold"/>
          <w:b/>
          <w:bCs/>
        </w:rPr>
        <w:t>des</w:t>
      </w:r>
      <w:r w:rsidRPr="0018183F">
        <w:rPr>
          <w:rFonts w:ascii="rrzlg-KKBUKbEJ3zzB2nZw==" w:hAnsi="rrzlg-KKBUKbEJ3zzB2nZw==" w:cs="ComicSansMS-Bold"/>
          <w:b/>
          <w:bCs/>
        </w:rPr>
        <w:t xml:space="preserve"> </w:t>
      </w:r>
      <w:r w:rsidRPr="0018183F">
        <w:rPr>
          <w:rFonts w:ascii="rrzlg-KKBUKbEJ3zzB2nZw==" w:hAnsi="rrzlg-KKBUKbEJ3zzB2nZw==" w:cs="ComicSansMS-Bold"/>
          <w:b/>
          <w:bCs/>
        </w:rPr>
        <w:t xml:space="preserve">moulages </w:t>
      </w:r>
      <w:r w:rsidRPr="0018183F">
        <w:rPr>
          <w:rFonts w:ascii="rrzlg-KKBUKbEJ3zzB2nZw==" w:hAnsi="rrzlg-KKBUKbEJ3zzB2nZw==" w:cs="ComicSansMS"/>
          <w:b/>
          <w:bCs/>
        </w:rPr>
        <w:t>de végétaux ou d’animaux conservés dans des roches comme les calcaires, les sables et les argiles. Ils</w:t>
      </w:r>
      <w:r w:rsidRPr="0018183F">
        <w:rPr>
          <w:rFonts w:ascii="rrzlg-KKBUKbEJ3zzB2nZw==" w:hAnsi="rrzlg-KKBUKbEJ3zzB2nZw==" w:cs="ComicSansMS"/>
          <w:b/>
          <w:bCs/>
        </w:rPr>
        <w:t xml:space="preserve"> </w:t>
      </w:r>
      <w:r w:rsidRPr="0018183F">
        <w:rPr>
          <w:rFonts w:ascii="rrzlg-KKBUKbEJ3zzB2nZw==" w:hAnsi="rrzlg-KKBUKbEJ3zzB2nZw==" w:cs="ComicSansMS"/>
          <w:b/>
          <w:bCs/>
        </w:rPr>
        <w:t>se forment généralement au fond des mers mais aussi dans les eaux douces.</w:t>
      </w:r>
    </w:p>
    <w:tbl>
      <w:tblPr>
        <w:tblStyle w:val="Grilledutableau"/>
        <w:tblW w:w="0" w:type="auto"/>
        <w:tblLook w:val="04A0" w:firstRow="1" w:lastRow="0" w:firstColumn="1" w:lastColumn="0" w:noHBand="0" w:noVBand="1"/>
      </w:tblPr>
      <w:tblGrid>
        <w:gridCol w:w="3554"/>
        <w:gridCol w:w="3951"/>
        <w:gridCol w:w="3483"/>
      </w:tblGrid>
      <w:tr w:rsidR="00DE3633" w:rsidRPr="00165E4E" w:rsidTr="0022499F">
        <w:trPr>
          <w:trHeight w:val="2925"/>
        </w:trPr>
        <w:tc>
          <w:tcPr>
            <w:tcW w:w="3554" w:type="dxa"/>
          </w:tcPr>
          <w:p w:rsidR="002444FF" w:rsidRPr="00165E4E" w:rsidRDefault="002444FF" w:rsidP="002444FF">
            <w:pPr>
              <w:jc w:val="center"/>
              <w:rPr>
                <w:rFonts w:ascii="rrzlg-KKBUKbEJ3zzB2nZw==" w:hAnsi="rrzlg-KKBUKbEJ3zzB2nZw=="/>
                <w:b/>
                <w:bCs/>
              </w:rPr>
            </w:pPr>
            <w:r w:rsidRPr="00165E4E">
              <w:rPr>
                <w:rFonts w:ascii="rrzlg-KKBUKbEJ3zzB2nZw==" w:hAnsi="rrzlg-KKBUKbEJ3zzB2nZw=="/>
                <w:b/>
                <w:bCs/>
              </w:rPr>
              <w:object w:dxaOrig="1440" w:dyaOrig="15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147pt;height:142.5pt" o:ole="">
                  <v:imagedata r:id="rId6" o:title=""/>
                </v:shape>
                <o:OLEObject Type="Embed" ProgID="PBrush" ShapeID="_x0000_i1031" DrawAspect="Content" ObjectID="_1653769600" r:id="rId7"/>
              </w:object>
            </w:r>
          </w:p>
        </w:tc>
        <w:tc>
          <w:tcPr>
            <w:tcW w:w="3951" w:type="dxa"/>
          </w:tcPr>
          <w:p w:rsidR="002444FF" w:rsidRPr="00165E4E" w:rsidRDefault="002444FF" w:rsidP="002444FF">
            <w:pPr>
              <w:jc w:val="center"/>
              <w:rPr>
                <w:rFonts w:ascii="rrzlg-KKBUKbEJ3zzB2nZw==" w:hAnsi="rrzlg-KKBUKbEJ3zzB2nZw=="/>
                <w:b/>
                <w:bCs/>
              </w:rPr>
            </w:pPr>
            <w:r w:rsidRPr="00165E4E">
              <w:rPr>
                <w:rFonts w:ascii="rrzlg-KKBUKbEJ3zzB2nZw==" w:hAnsi="rrzlg-KKBUKbEJ3zzB2nZw=="/>
                <w:b/>
                <w:bCs/>
              </w:rPr>
              <w:object w:dxaOrig="3735" w:dyaOrig="3105">
                <v:shape id="_x0000_i1032" type="#_x0000_t75" style="width:186.75pt;height:142.5pt" o:ole="">
                  <v:imagedata r:id="rId8" o:title=""/>
                </v:shape>
                <o:OLEObject Type="Embed" ProgID="PBrush" ShapeID="_x0000_i1032" DrawAspect="Content" ObjectID="_1653769601" r:id="rId9"/>
              </w:object>
            </w:r>
          </w:p>
        </w:tc>
        <w:tc>
          <w:tcPr>
            <w:tcW w:w="3483" w:type="dxa"/>
          </w:tcPr>
          <w:p w:rsidR="002444FF" w:rsidRPr="00165E4E" w:rsidRDefault="002444FF" w:rsidP="002444FF">
            <w:pPr>
              <w:jc w:val="center"/>
              <w:rPr>
                <w:rFonts w:ascii="rrzlg-KKBUKbEJ3zzB2nZw==" w:hAnsi="rrzlg-KKBUKbEJ3zzB2nZw=="/>
                <w:b/>
                <w:bCs/>
              </w:rPr>
            </w:pPr>
            <w:r w:rsidRPr="00165E4E">
              <w:rPr>
                <w:rFonts w:ascii="rrzlg-KKBUKbEJ3zzB2nZw==" w:hAnsi="rrzlg-KKBUKbEJ3zzB2nZw=="/>
                <w:b/>
                <w:bCs/>
              </w:rPr>
              <w:object w:dxaOrig="1935" w:dyaOrig="1710">
                <v:shape id="_x0000_i1036" type="#_x0000_t75" style="width:126pt;height:142.5pt" o:ole="">
                  <v:imagedata r:id="rId10" o:title=""/>
                </v:shape>
                <o:OLEObject Type="Embed" ProgID="PBrush" ShapeID="_x0000_i1036" DrawAspect="Content" ObjectID="_1653769602" r:id="rId11"/>
              </w:object>
            </w:r>
          </w:p>
        </w:tc>
      </w:tr>
      <w:tr w:rsidR="002444FF" w:rsidRPr="00165E4E" w:rsidTr="0022499F">
        <w:trPr>
          <w:trHeight w:val="450"/>
        </w:trPr>
        <w:tc>
          <w:tcPr>
            <w:tcW w:w="3554" w:type="dxa"/>
          </w:tcPr>
          <w:p w:rsidR="0022499F" w:rsidRPr="00165E4E" w:rsidRDefault="00D74EC1" w:rsidP="0022499F">
            <w:pPr>
              <w:jc w:val="center"/>
              <w:rPr>
                <w:rFonts w:ascii="rrzlg-KKBUKbEJ3zzB2nZw==" w:hAnsi="rrzlg-KKBUKbEJ3zzB2nZw=="/>
                <w:b/>
                <w:bCs/>
                <w:i/>
                <w:iCs/>
                <w:sz w:val="26"/>
                <w:szCs w:val="26"/>
              </w:rPr>
            </w:pPr>
            <w:r w:rsidRPr="00165E4E">
              <w:rPr>
                <w:rFonts w:ascii="rrzlg-KKBUKbEJ3zzB2nZw==" w:hAnsi="rrzlg-KKBUKbEJ3zzB2nZw=="/>
                <w:b/>
                <w:bCs/>
                <w:i/>
                <w:iCs/>
                <w:sz w:val="26"/>
                <w:szCs w:val="26"/>
              </w:rPr>
              <w:t>Nummulite</w:t>
            </w:r>
          </w:p>
        </w:tc>
        <w:tc>
          <w:tcPr>
            <w:tcW w:w="3951" w:type="dxa"/>
          </w:tcPr>
          <w:p w:rsidR="0022499F" w:rsidRPr="00165E4E" w:rsidRDefault="00D74EC1" w:rsidP="0022499F">
            <w:pPr>
              <w:jc w:val="center"/>
              <w:rPr>
                <w:rFonts w:ascii="rrzlg-KKBUKbEJ3zzB2nZw==" w:hAnsi="rrzlg-KKBUKbEJ3zzB2nZw=="/>
                <w:b/>
                <w:bCs/>
                <w:i/>
                <w:iCs/>
                <w:sz w:val="26"/>
                <w:szCs w:val="26"/>
              </w:rPr>
            </w:pPr>
            <w:r w:rsidRPr="00165E4E">
              <w:rPr>
                <w:rFonts w:ascii="rrzlg-KKBUKbEJ3zzB2nZw==" w:hAnsi="rrzlg-KKBUKbEJ3zzB2nZw=="/>
                <w:b/>
                <w:bCs/>
                <w:i/>
                <w:iCs/>
                <w:sz w:val="26"/>
                <w:szCs w:val="26"/>
              </w:rPr>
              <w:t>Ammonite</w:t>
            </w:r>
          </w:p>
        </w:tc>
        <w:tc>
          <w:tcPr>
            <w:tcW w:w="3483" w:type="dxa"/>
          </w:tcPr>
          <w:p w:rsidR="0022499F" w:rsidRPr="00165E4E" w:rsidRDefault="00D74EC1" w:rsidP="0022499F">
            <w:pPr>
              <w:jc w:val="center"/>
              <w:rPr>
                <w:rFonts w:ascii="rrzlg-KKBUKbEJ3zzB2nZw==" w:hAnsi="rrzlg-KKBUKbEJ3zzB2nZw=="/>
                <w:b/>
                <w:bCs/>
                <w:i/>
                <w:iCs/>
                <w:sz w:val="26"/>
                <w:szCs w:val="26"/>
              </w:rPr>
            </w:pPr>
            <w:r w:rsidRPr="00165E4E">
              <w:rPr>
                <w:rFonts w:ascii="rrzlg-KKBUKbEJ3zzB2nZw==" w:hAnsi="rrzlg-KKBUKbEJ3zzB2nZw=="/>
                <w:b/>
                <w:bCs/>
                <w:i/>
                <w:iCs/>
                <w:sz w:val="26"/>
                <w:szCs w:val="26"/>
              </w:rPr>
              <w:t>Planorbe</w:t>
            </w:r>
          </w:p>
        </w:tc>
      </w:tr>
      <w:tr w:rsidR="0022499F" w:rsidRPr="00165E4E" w:rsidTr="0022499F">
        <w:trPr>
          <w:trHeight w:val="2935"/>
        </w:trPr>
        <w:tc>
          <w:tcPr>
            <w:tcW w:w="10988" w:type="dxa"/>
            <w:gridSpan w:val="3"/>
          </w:tcPr>
          <w:p w:rsidR="0022499F" w:rsidRPr="00165E4E" w:rsidRDefault="0022499F" w:rsidP="002444FF">
            <w:pPr>
              <w:jc w:val="center"/>
              <w:rPr>
                <w:rFonts w:ascii="rrzlg-KKBUKbEJ3zzB2nZw==" w:hAnsi="rrzlg-KKBUKbEJ3zzB2nZw=="/>
                <w:b/>
                <w:bCs/>
                <w:i/>
                <w:iCs/>
                <w:sz w:val="26"/>
                <w:szCs w:val="26"/>
              </w:rPr>
            </w:pPr>
            <w:r w:rsidRPr="00165E4E">
              <w:rPr>
                <w:rFonts w:ascii="rrzlg-KKBUKbEJ3zzB2nZw==" w:hAnsi="rrzlg-KKBUKbEJ3zzB2nZw=="/>
                <w:b/>
                <w:bCs/>
                <w:i/>
                <w:iCs/>
                <w:noProof/>
                <w:sz w:val="26"/>
                <w:szCs w:val="26"/>
                <w:lang w:eastAsia="fr-FR"/>
              </w:rPr>
              <w:drawing>
                <wp:inline distT="0" distB="0" distL="0" distR="0" wp14:anchorId="06732DB4" wp14:editId="0BACFF5A">
                  <wp:extent cx="6829425" cy="1838325"/>
                  <wp:effectExtent l="0" t="0" r="9525" b="952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29425" cy="1838325"/>
                          </a:xfrm>
                          <a:prstGeom prst="rect">
                            <a:avLst/>
                          </a:prstGeom>
                          <a:noFill/>
                          <a:ln>
                            <a:noFill/>
                          </a:ln>
                        </pic:spPr>
                      </pic:pic>
                    </a:graphicData>
                  </a:graphic>
                </wp:inline>
              </w:drawing>
            </w:r>
          </w:p>
        </w:tc>
      </w:tr>
    </w:tbl>
    <w:p w:rsidR="00E0732E" w:rsidRPr="00165E4E" w:rsidRDefault="00E0732E" w:rsidP="003D7110">
      <w:pPr>
        <w:spacing w:after="0"/>
        <w:rPr>
          <w:rFonts w:ascii="rrzlg-KKBUKbEJ3zzB2nZw==" w:hAnsi="rrzlg-KKBUKbEJ3zzB2nZw=="/>
          <w:b/>
          <w:bCs/>
          <w:i/>
          <w:iCs/>
          <w:sz w:val="30"/>
          <w:szCs w:val="30"/>
        </w:rPr>
      </w:pPr>
      <w:r w:rsidRPr="00165E4E">
        <w:rPr>
          <w:rFonts w:ascii="rrzlg-KKBUKbEJ3zzB2nZw==" w:hAnsi="rrzlg-KKBUKbEJ3zzB2nZw=="/>
          <w:b/>
          <w:bCs/>
          <w:i/>
          <w:iCs/>
          <w:sz w:val="30"/>
          <w:szCs w:val="30"/>
        </w:rPr>
        <w:t xml:space="preserve">2 - Définition de </w:t>
      </w:r>
      <w:r w:rsidR="003D7110" w:rsidRPr="00165E4E">
        <w:rPr>
          <w:rFonts w:ascii="rrzlg-KKBUKbEJ3zzB2nZw==" w:hAnsi="rrzlg-KKBUKbEJ3zzB2nZw=="/>
          <w:b/>
          <w:bCs/>
          <w:i/>
          <w:iCs/>
          <w:sz w:val="30"/>
          <w:szCs w:val="30"/>
        </w:rPr>
        <w:t>fossilisation</w:t>
      </w:r>
    </w:p>
    <w:p w:rsidR="00E0732E" w:rsidRPr="00165E4E" w:rsidRDefault="00E0732E" w:rsidP="00165E4E">
      <w:pPr>
        <w:spacing w:after="0"/>
        <w:rPr>
          <w:rFonts w:ascii="rrzlg-KKBUKbEJ3zzB2nZw==" w:hAnsi="rrzlg-KKBUKbEJ3zzB2nZw=="/>
          <w:b/>
          <w:bCs/>
        </w:rPr>
      </w:pPr>
      <w:r w:rsidRPr="00165E4E">
        <w:rPr>
          <w:rFonts w:ascii="rrzlg-KKBUKbEJ3zzB2nZw==" w:hAnsi="rrzlg-KKBUKbEJ3zzB2nZw=="/>
          <w:b/>
          <w:bCs/>
        </w:rPr>
        <w:t xml:space="preserve"> </w:t>
      </w:r>
      <w:r w:rsidR="003D7110" w:rsidRPr="00165E4E">
        <w:rPr>
          <w:rFonts w:ascii="rrzlg-KKBUKbEJ3zzB2nZw==" w:hAnsi="rrzlg-KKBUKbEJ3zzB2nZw=="/>
          <w:b/>
          <w:bCs/>
        </w:rPr>
        <w:t>La fossilisation</w:t>
      </w:r>
      <w:r w:rsidRPr="00165E4E">
        <w:rPr>
          <w:rFonts w:ascii="rrzlg-KKBUKbEJ3zzB2nZw==" w:hAnsi="rrzlg-KKBUKbEJ3zzB2nZw=="/>
          <w:b/>
          <w:bCs/>
        </w:rPr>
        <w:t xml:space="preserve"> est le processus de </w:t>
      </w:r>
      <w:r w:rsidR="00165E4E">
        <w:rPr>
          <w:rFonts w:ascii="rrzlg-KKBUKbEJ3zzB2nZw==" w:hAnsi="rrzlg-KKBUKbEJ3zzB2nZw=="/>
          <w:b/>
          <w:bCs/>
        </w:rPr>
        <w:t>formation</w:t>
      </w:r>
      <w:r w:rsidRPr="00165E4E">
        <w:rPr>
          <w:rFonts w:ascii="rrzlg-KKBUKbEJ3zzB2nZw==" w:hAnsi="rrzlg-KKBUKbEJ3zzB2nZw=="/>
          <w:b/>
          <w:bCs/>
        </w:rPr>
        <w:t xml:space="preserve"> de fossiles, qui se manifeste par </w:t>
      </w:r>
      <w:r w:rsidR="003D7110" w:rsidRPr="00165E4E">
        <w:rPr>
          <w:rFonts w:ascii="rrzlg-KKBUKbEJ3zzB2nZw==" w:hAnsi="rrzlg-KKBUKbEJ3zzB2nZw=="/>
          <w:b/>
          <w:bCs/>
        </w:rPr>
        <w:t xml:space="preserve">l’enfouissement </w:t>
      </w:r>
      <w:r w:rsidRPr="00165E4E">
        <w:rPr>
          <w:rFonts w:ascii="rrzlg-KKBUKbEJ3zzB2nZw==" w:hAnsi="rrzlg-KKBUKbEJ3zzB2nZw=="/>
          <w:b/>
          <w:bCs/>
        </w:rPr>
        <w:t>d'anciens êtres vivants après leur mort par les sédiments</w:t>
      </w:r>
    </w:p>
    <w:p w:rsidR="00D747E4" w:rsidRPr="00165E4E" w:rsidRDefault="00D747E4" w:rsidP="00D747E4">
      <w:pPr>
        <w:autoSpaceDE w:val="0"/>
        <w:autoSpaceDN w:val="0"/>
        <w:adjustRightInd w:val="0"/>
        <w:spacing w:after="0" w:line="240" w:lineRule="auto"/>
        <w:rPr>
          <w:rFonts w:ascii="rrzlg-KKBUKbEJ3zzB2nZw==" w:hAnsi="rrzlg-KKBUKbEJ3zzB2nZw=="/>
          <w:b/>
          <w:bCs/>
        </w:rPr>
      </w:pPr>
      <w:r w:rsidRPr="00165E4E">
        <w:rPr>
          <w:rFonts w:ascii="rrzlg-KKBUKbEJ3zzB2nZw==" w:hAnsi="rrzlg-KKBUKbEJ3zzB2nZw==" w:cs="Times-Roman"/>
          <w:b/>
          <w:bCs/>
          <w:sz w:val="23"/>
          <w:szCs w:val="23"/>
        </w:rPr>
        <w:t>A sa mort, un être vivant devient un fossile à</w:t>
      </w:r>
      <w:r w:rsidRPr="00165E4E">
        <w:rPr>
          <w:rFonts w:ascii="rrzlg-KKBUKbEJ3zzB2nZw==" w:hAnsi="rrzlg-KKBUKbEJ3zzB2nZw==" w:cs="Times-Roman"/>
          <w:b/>
          <w:bCs/>
          <w:sz w:val="23"/>
          <w:szCs w:val="23"/>
        </w:rPr>
        <w:t xml:space="preserve"> </w:t>
      </w:r>
      <w:r w:rsidRPr="00165E4E">
        <w:rPr>
          <w:rFonts w:ascii="rrzlg-KKBUKbEJ3zzB2nZw==" w:hAnsi="rrzlg-KKBUKbEJ3zzB2nZw==" w:cs="Times-Roman"/>
          <w:b/>
          <w:bCs/>
          <w:sz w:val="23"/>
          <w:szCs w:val="23"/>
        </w:rPr>
        <w:t>condition qu'il soit rapidement recouvert par les</w:t>
      </w:r>
      <w:r w:rsidRPr="00165E4E">
        <w:rPr>
          <w:rFonts w:ascii="rrzlg-KKBUKbEJ3zzB2nZw==" w:hAnsi="rrzlg-KKBUKbEJ3zzB2nZw==" w:cs="Times-Roman"/>
          <w:b/>
          <w:bCs/>
          <w:sz w:val="23"/>
          <w:szCs w:val="23"/>
        </w:rPr>
        <w:t xml:space="preserve"> </w:t>
      </w:r>
      <w:r w:rsidRPr="00165E4E">
        <w:rPr>
          <w:rFonts w:ascii="rrzlg-KKBUKbEJ3zzB2nZw==" w:hAnsi="rrzlg-KKBUKbEJ3zzB2nZw==" w:cs="Times-Roman"/>
          <w:b/>
          <w:bCs/>
          <w:sz w:val="23"/>
          <w:szCs w:val="23"/>
        </w:rPr>
        <w:t>sédiments. Un fossile se forme en même temps</w:t>
      </w:r>
      <w:r w:rsidRPr="00165E4E">
        <w:rPr>
          <w:rFonts w:ascii="rrzlg-KKBUKbEJ3zzB2nZw==" w:hAnsi="rrzlg-KKBUKbEJ3zzB2nZw==" w:cs="Times-Roman"/>
          <w:b/>
          <w:bCs/>
          <w:sz w:val="23"/>
          <w:szCs w:val="23"/>
        </w:rPr>
        <w:t xml:space="preserve"> </w:t>
      </w:r>
      <w:r w:rsidRPr="00165E4E">
        <w:rPr>
          <w:rFonts w:ascii="rrzlg-KKBUKbEJ3zzB2nZw==" w:hAnsi="rrzlg-KKBUKbEJ3zzB2nZw==" w:cs="Times-Roman"/>
          <w:b/>
          <w:bCs/>
          <w:sz w:val="23"/>
          <w:szCs w:val="23"/>
        </w:rPr>
        <w:t>que la roche qui le contient.</w:t>
      </w:r>
    </w:p>
    <w:p w:rsidR="00E0732E" w:rsidRPr="00165E4E" w:rsidRDefault="00E0732E" w:rsidP="003702C2">
      <w:pPr>
        <w:spacing w:after="0"/>
        <w:rPr>
          <w:rFonts w:ascii="rrzlg-KKBUKbEJ3zzB2nZw==" w:hAnsi="rrzlg-KKBUKbEJ3zzB2nZw=="/>
          <w:b/>
          <w:bCs/>
        </w:rPr>
      </w:pPr>
      <w:r w:rsidRPr="00165E4E">
        <w:rPr>
          <w:rFonts w:ascii="rrzlg-KKBUKbEJ3zzB2nZw==" w:hAnsi="rrzlg-KKBUKbEJ3zzB2nZw=="/>
          <w:b/>
          <w:bCs/>
        </w:rPr>
        <w:t>Après la mort d'un organisme ancien, ses parties sont mélangées avec des sédiments, ce qui conduit à l'enterrement, et nous pouvons obtenir sa forme de deux manières:</w:t>
      </w:r>
    </w:p>
    <w:p w:rsidR="00E0732E" w:rsidRPr="00165E4E" w:rsidRDefault="00E0732E" w:rsidP="003702C2">
      <w:pPr>
        <w:spacing w:after="0"/>
        <w:rPr>
          <w:rFonts w:ascii="rrzlg-KKBUKbEJ3zzB2nZw==" w:hAnsi="rrzlg-KKBUKbEJ3zzB2nZw=="/>
          <w:b/>
          <w:bCs/>
          <w:i/>
          <w:iCs/>
          <w:sz w:val="26"/>
          <w:szCs w:val="26"/>
        </w:rPr>
      </w:pPr>
      <w:r w:rsidRPr="00165E4E">
        <w:rPr>
          <w:rFonts w:ascii="rrzlg-KKBUKbEJ3zzB2nZw==" w:hAnsi="rrzlg-KKBUKbEJ3zzB2nZw=="/>
          <w:b/>
          <w:bCs/>
          <w:i/>
          <w:iCs/>
          <w:sz w:val="26"/>
          <w:szCs w:val="26"/>
        </w:rPr>
        <w:t>A - moule intérieur (moulage intérieur):</w:t>
      </w:r>
    </w:p>
    <w:p w:rsidR="00E0732E" w:rsidRPr="00165E4E" w:rsidRDefault="00E0732E" w:rsidP="00F33751">
      <w:pPr>
        <w:spacing w:after="0"/>
        <w:rPr>
          <w:rFonts w:ascii="rrzlg-KKBUKbEJ3zzB2nZw==" w:hAnsi="rrzlg-KKBUKbEJ3zzB2nZw=="/>
          <w:b/>
          <w:bCs/>
        </w:rPr>
      </w:pPr>
      <w:r w:rsidRPr="00165E4E">
        <w:rPr>
          <w:rFonts w:ascii="rrzlg-KKBUKbEJ3zzB2nZw==" w:hAnsi="rrzlg-KKBUKbEJ3zzB2nZw=="/>
          <w:b/>
          <w:bCs/>
        </w:rPr>
        <w:t>Les dépôts qui remplissent le corps d'un organisme après</w:t>
      </w:r>
      <w:r w:rsidR="00F33751" w:rsidRPr="00F33751">
        <w:rPr>
          <w:rFonts w:ascii="rrzlg-KKBUKbEJ3zzB2nZw==" w:hAnsi="rrzlg-KKBUKbEJ3zzB2nZw=="/>
          <w:b/>
          <w:bCs/>
        </w:rPr>
        <w:t xml:space="preserve"> </w:t>
      </w:r>
      <w:r w:rsidR="00F33751" w:rsidRPr="00165E4E">
        <w:rPr>
          <w:rFonts w:ascii="rrzlg-KKBUKbEJ3zzB2nZw==" w:hAnsi="rrzlg-KKBUKbEJ3zzB2nZw=="/>
          <w:b/>
          <w:bCs/>
        </w:rPr>
        <w:t>la décomposition</w:t>
      </w:r>
      <w:r w:rsidRPr="00165E4E">
        <w:rPr>
          <w:rFonts w:ascii="rrzlg-KKBUKbEJ3zzB2nZw==" w:hAnsi="rrzlg-KKBUKbEJ3zzB2nZw=="/>
          <w:b/>
          <w:bCs/>
        </w:rPr>
        <w:t xml:space="preserve"> </w:t>
      </w:r>
      <w:r w:rsidR="00F33751">
        <w:rPr>
          <w:rFonts w:ascii="rrzlg-KKBUKbEJ3zzB2nZw==" w:hAnsi="rrzlg-KKBUKbEJ3zzB2nZw=="/>
          <w:b/>
          <w:bCs/>
        </w:rPr>
        <w:t xml:space="preserve">de ses </w:t>
      </w:r>
      <w:r w:rsidRPr="00165E4E">
        <w:rPr>
          <w:rFonts w:ascii="rrzlg-KKBUKbEJ3zzB2nZw==" w:hAnsi="rrzlg-KKBUKbEJ3zzB2nZw=="/>
          <w:b/>
          <w:bCs/>
        </w:rPr>
        <w:t xml:space="preserve">parties </w:t>
      </w:r>
      <w:r w:rsidR="00F33751">
        <w:rPr>
          <w:rFonts w:ascii="rrzlg-KKBUKbEJ3zzB2nZw==" w:hAnsi="rrzlg-KKBUKbEJ3zzB2nZw=="/>
          <w:b/>
          <w:bCs/>
        </w:rPr>
        <w:t>molles</w:t>
      </w:r>
      <w:r w:rsidRPr="00165E4E">
        <w:rPr>
          <w:rFonts w:ascii="rrzlg-KKBUKbEJ3zzB2nZw==" w:hAnsi="rrzlg-KKBUKbEJ3zzB2nZw=="/>
          <w:b/>
          <w:bCs/>
        </w:rPr>
        <w:t xml:space="preserve"> peuvent prendre leur forme interne (par exemple: remplir une coquille d'escargot vide avec de la cire fondue puis la casser pour obtenir une coquille d'escargot en cire) appelée moulage interne</w:t>
      </w:r>
    </w:p>
    <w:p w:rsidR="00E0732E" w:rsidRPr="00165E4E" w:rsidRDefault="00E0732E" w:rsidP="003702C2">
      <w:pPr>
        <w:spacing w:after="0"/>
        <w:rPr>
          <w:rFonts w:ascii="rrzlg-KKBUKbEJ3zzB2nZw==" w:hAnsi="rrzlg-KKBUKbEJ3zzB2nZw=="/>
          <w:b/>
          <w:bCs/>
          <w:i/>
          <w:iCs/>
          <w:sz w:val="26"/>
          <w:szCs w:val="26"/>
        </w:rPr>
      </w:pPr>
      <w:r w:rsidRPr="00165E4E">
        <w:rPr>
          <w:rFonts w:ascii="rrzlg-KKBUKbEJ3zzB2nZw==" w:hAnsi="rrzlg-KKBUKbEJ3zzB2nZw=="/>
          <w:b/>
          <w:bCs/>
          <w:i/>
          <w:iCs/>
          <w:sz w:val="26"/>
          <w:szCs w:val="26"/>
        </w:rPr>
        <w:t>B - Moule externe (moulage externe):</w:t>
      </w:r>
    </w:p>
    <w:p w:rsidR="0025048E" w:rsidRPr="00165E4E" w:rsidRDefault="00E0732E" w:rsidP="00F33751">
      <w:pPr>
        <w:spacing w:after="0"/>
        <w:rPr>
          <w:rFonts w:ascii="rrzlg-KKBUKbEJ3zzB2nZw==" w:hAnsi="rrzlg-KKBUKbEJ3zzB2nZw=="/>
          <w:b/>
          <w:bCs/>
        </w:rPr>
      </w:pPr>
      <w:r w:rsidRPr="00165E4E">
        <w:rPr>
          <w:rFonts w:ascii="rrzlg-KKBUKbEJ3zzB2nZw==" w:hAnsi="rrzlg-KKBUKbEJ3zzB2nZw=="/>
          <w:b/>
          <w:bCs/>
        </w:rPr>
        <w:t>C'est l'</w:t>
      </w:r>
      <w:r w:rsidR="00165E4E">
        <w:rPr>
          <w:rFonts w:ascii="rrzlg-KKBUKbEJ3zzB2nZw==" w:hAnsi="rrzlg-KKBUKbEJ3zzB2nZw=="/>
          <w:b/>
          <w:bCs/>
        </w:rPr>
        <w:t>enfouissement</w:t>
      </w:r>
      <w:r w:rsidRPr="00165E4E">
        <w:rPr>
          <w:rFonts w:ascii="rrzlg-KKBUKbEJ3zzB2nZw==" w:hAnsi="rrzlg-KKBUKbEJ3zzB2nZw=="/>
          <w:b/>
          <w:bCs/>
        </w:rPr>
        <w:t xml:space="preserve"> de l'organisme vivant après sa mort avec de fins dépôts lorsque ses parties solides sont décomposées, laissant des traces de celui-ci sur les sédiments (par exemple, en appuyant </w:t>
      </w:r>
      <w:r w:rsidR="00F33751">
        <w:rPr>
          <w:rFonts w:ascii="rrzlg-KKBUKbEJ3zzB2nZw==" w:hAnsi="rrzlg-KKBUKbEJ3zzB2nZw=="/>
          <w:b/>
          <w:bCs/>
        </w:rPr>
        <w:t>par une coquille</w:t>
      </w:r>
      <w:r w:rsidRPr="00165E4E">
        <w:rPr>
          <w:rFonts w:ascii="rrzlg-KKBUKbEJ3zzB2nZw==" w:hAnsi="rrzlg-KKBUKbEJ3zzB2nZw=="/>
          <w:b/>
          <w:bCs/>
        </w:rPr>
        <w:t xml:space="preserve"> d'escargot, une feuille d'arbre ou des plumes d'oiseau sur une pâte, puis en l'enlevant pour remarquer ses </w:t>
      </w:r>
      <w:r w:rsidR="00F33751">
        <w:rPr>
          <w:rFonts w:ascii="rrzlg-KKBUKbEJ3zzB2nZw==" w:hAnsi="rrzlg-KKBUKbEJ3zzB2nZw=="/>
          <w:b/>
          <w:bCs/>
        </w:rPr>
        <w:t>traces</w:t>
      </w:r>
      <w:r w:rsidRPr="00165E4E">
        <w:rPr>
          <w:rFonts w:ascii="rrzlg-KKBUKbEJ3zzB2nZw==" w:hAnsi="rrzlg-KKBUKbEJ3zzB2nZw=="/>
          <w:b/>
          <w:bCs/>
        </w:rPr>
        <w:t xml:space="preserve"> sur la pâte) .Ce processus est connu sous le nom de moulage externe</w:t>
      </w:r>
    </w:p>
    <w:tbl>
      <w:tblPr>
        <w:tblStyle w:val="Grilledutableau"/>
        <w:tblW w:w="0" w:type="auto"/>
        <w:tblLook w:val="04A0" w:firstRow="1" w:lastRow="0" w:firstColumn="1" w:lastColumn="0" w:noHBand="0" w:noVBand="1"/>
      </w:tblPr>
      <w:tblGrid>
        <w:gridCol w:w="10912"/>
      </w:tblGrid>
      <w:tr w:rsidR="00DE3633" w:rsidRPr="00165E4E" w:rsidTr="00DE3633">
        <w:trPr>
          <w:trHeight w:val="4338"/>
        </w:trPr>
        <w:tc>
          <w:tcPr>
            <w:tcW w:w="10912" w:type="dxa"/>
          </w:tcPr>
          <w:p w:rsidR="00DE3633" w:rsidRPr="00165E4E" w:rsidRDefault="00DE3633" w:rsidP="00DE3633">
            <w:pPr>
              <w:jc w:val="center"/>
              <w:rPr>
                <w:rFonts w:ascii="rrzlg-KKBUKbEJ3zzB2nZw==" w:hAnsi="rrzlg-KKBUKbEJ3zzB2nZw=="/>
                <w:b/>
                <w:bCs/>
              </w:rPr>
            </w:pPr>
            <w:r w:rsidRPr="00165E4E">
              <w:rPr>
                <w:rFonts w:ascii="rrzlg-KKBUKbEJ3zzB2nZw==" w:hAnsi="rrzlg-KKBUKbEJ3zzB2nZw=="/>
                <w:b/>
                <w:bCs/>
              </w:rPr>
              <w:object w:dxaOrig="11220" w:dyaOrig="10605">
                <v:shape id="_x0000_i1030" type="#_x0000_t75" style="width:526.5pt;height:201pt" o:ole="">
                  <v:imagedata r:id="rId13" o:title=""/>
                </v:shape>
                <o:OLEObject Type="Embed" ProgID="PBrush" ShapeID="_x0000_i1030" DrawAspect="Content" ObjectID="_1653769603" r:id="rId14"/>
              </w:object>
            </w:r>
          </w:p>
          <w:p w:rsidR="00DE3633" w:rsidRPr="00165E4E" w:rsidRDefault="00DE3633" w:rsidP="00DE3633">
            <w:pPr>
              <w:jc w:val="center"/>
              <w:rPr>
                <w:rFonts w:ascii="rrzlg-KKBUKbEJ3zzB2nZw==" w:hAnsi="rrzlg-KKBUKbEJ3zzB2nZw=="/>
                <w:b/>
                <w:bCs/>
                <w:i/>
                <w:iCs/>
                <w:sz w:val="26"/>
                <w:szCs w:val="26"/>
                <w:u w:val="single"/>
              </w:rPr>
            </w:pPr>
            <w:r w:rsidRPr="00165E4E">
              <w:rPr>
                <w:rFonts w:ascii="rrzlg-KKBUKbEJ3zzB2nZw==" w:hAnsi="rrzlg-KKBUKbEJ3zzB2nZw=="/>
                <w:b/>
                <w:bCs/>
                <w:i/>
                <w:iCs/>
                <w:sz w:val="26"/>
                <w:szCs w:val="26"/>
                <w:u w:val="single"/>
              </w:rPr>
              <w:t>Un moulage externe</w:t>
            </w:r>
          </w:p>
        </w:tc>
      </w:tr>
    </w:tbl>
    <w:p w:rsidR="003702C2" w:rsidRPr="00165E4E" w:rsidRDefault="003702C2" w:rsidP="003D7110">
      <w:pPr>
        <w:spacing w:after="0"/>
        <w:rPr>
          <w:rFonts w:ascii="rrzlg-KKBUKbEJ3zzB2nZw==" w:hAnsi="rrzlg-KKBUKbEJ3zzB2nZw=="/>
          <w:b/>
          <w:bCs/>
          <w:i/>
          <w:iCs/>
          <w:sz w:val="30"/>
          <w:szCs w:val="30"/>
        </w:rPr>
      </w:pPr>
      <w:r w:rsidRPr="00165E4E">
        <w:rPr>
          <w:rFonts w:ascii="rrzlg-KKBUKbEJ3zzB2nZw==" w:hAnsi="rrzlg-KKBUKbEJ3zzB2nZw=="/>
          <w:b/>
          <w:bCs/>
          <w:i/>
          <w:iCs/>
          <w:sz w:val="30"/>
          <w:szCs w:val="30"/>
        </w:rPr>
        <w:t xml:space="preserve">3- Conditions </w:t>
      </w:r>
      <w:r w:rsidR="003D7110" w:rsidRPr="00165E4E">
        <w:rPr>
          <w:rFonts w:ascii="rrzlg-KKBUKbEJ3zzB2nZw==" w:hAnsi="rrzlg-KKBUKbEJ3zzB2nZw=="/>
          <w:b/>
          <w:bCs/>
          <w:i/>
          <w:iCs/>
          <w:sz w:val="30"/>
          <w:szCs w:val="30"/>
        </w:rPr>
        <w:t>de fossilisation</w:t>
      </w:r>
    </w:p>
    <w:p w:rsidR="003702C2" w:rsidRPr="00165E4E" w:rsidRDefault="003702C2" w:rsidP="003702C2">
      <w:pPr>
        <w:spacing w:after="0"/>
        <w:rPr>
          <w:rFonts w:ascii="rrzlg-KKBUKbEJ3zzB2nZw==" w:hAnsi="rrzlg-KKBUKbEJ3zzB2nZw=="/>
          <w:b/>
          <w:bCs/>
        </w:rPr>
      </w:pPr>
      <w:r w:rsidRPr="00165E4E">
        <w:rPr>
          <w:rFonts w:ascii="rrzlg-KKBUKbEJ3zzB2nZw==" w:hAnsi="rrzlg-KKBUKbEJ3zzB2nZw=="/>
          <w:b/>
          <w:bCs/>
        </w:rPr>
        <w:t>Pour que le fossile se forme, les conditions suivantes doivent être remplies:</w:t>
      </w:r>
    </w:p>
    <w:p w:rsidR="003702C2" w:rsidRPr="00165E4E" w:rsidRDefault="003D7110" w:rsidP="003D7110">
      <w:pPr>
        <w:spacing w:after="0"/>
        <w:rPr>
          <w:rFonts w:ascii="rrzlg-KKBUKbEJ3zzB2nZw==" w:hAnsi="rrzlg-KKBUKbEJ3zzB2nZw=="/>
          <w:b/>
          <w:bCs/>
        </w:rPr>
      </w:pPr>
      <w:r w:rsidRPr="00165E4E">
        <w:rPr>
          <w:rFonts w:ascii="rrzlg-KKBUKbEJ3zzB2nZw==" w:hAnsi="rrzlg-KKBUKbEJ3zzB2nZw=="/>
          <w:b/>
          <w:bCs/>
        </w:rPr>
        <w:t xml:space="preserve">- Un </w:t>
      </w:r>
      <w:r w:rsidR="003702C2" w:rsidRPr="00165E4E">
        <w:rPr>
          <w:rFonts w:ascii="rrzlg-KKBUKbEJ3zzB2nZw==" w:hAnsi="rrzlg-KKBUKbEJ3zzB2nZw=="/>
          <w:b/>
          <w:bCs/>
        </w:rPr>
        <w:t xml:space="preserve"> milieu </w:t>
      </w:r>
      <w:r w:rsidRPr="00165E4E">
        <w:rPr>
          <w:rFonts w:ascii="rrzlg-KKBUKbEJ3zzB2nZw==" w:hAnsi="rrzlg-KKBUKbEJ3zzB2nZw=="/>
          <w:b/>
          <w:bCs/>
        </w:rPr>
        <w:t xml:space="preserve"> calme </w:t>
      </w:r>
      <w:r w:rsidR="003702C2" w:rsidRPr="00165E4E">
        <w:rPr>
          <w:rFonts w:ascii="rrzlg-KKBUKbEJ3zzB2nZw==" w:hAnsi="rrzlg-KKBUKbEJ3zzB2nZw=="/>
          <w:b/>
          <w:bCs/>
        </w:rPr>
        <w:t>et silencieux après la mort de l'organisme, afin qu'il ne soit pas jeté</w:t>
      </w:r>
      <w:r w:rsidRPr="00165E4E">
        <w:rPr>
          <w:rFonts w:ascii="rrzlg-KKBUKbEJ3zzB2nZw==" w:hAnsi="rrzlg-KKBUKbEJ3zzB2nZw=="/>
          <w:b/>
          <w:bCs/>
        </w:rPr>
        <w:t xml:space="preserve"> et éloigné</w:t>
      </w:r>
    </w:p>
    <w:p w:rsidR="003702C2" w:rsidRPr="00165E4E" w:rsidRDefault="003702C2" w:rsidP="003D7110">
      <w:pPr>
        <w:spacing w:after="0"/>
        <w:rPr>
          <w:rFonts w:ascii="rrzlg-KKBUKbEJ3zzB2nZw==" w:hAnsi="rrzlg-KKBUKbEJ3zzB2nZw=="/>
          <w:b/>
          <w:bCs/>
        </w:rPr>
      </w:pPr>
      <w:r w:rsidRPr="00165E4E">
        <w:rPr>
          <w:rFonts w:ascii="rrzlg-KKBUKbEJ3zzB2nZw==" w:hAnsi="rrzlg-KKBUKbEJ3zzB2nZw=="/>
          <w:b/>
          <w:bCs/>
        </w:rPr>
        <w:t xml:space="preserve">- </w:t>
      </w:r>
      <w:r w:rsidR="003D7110" w:rsidRPr="00165E4E">
        <w:rPr>
          <w:rFonts w:ascii="rrzlg-KKBUKbEJ3zzB2nZw==" w:hAnsi="rrzlg-KKBUKbEJ3zzB2nZw=="/>
          <w:b/>
          <w:bCs/>
        </w:rPr>
        <w:t xml:space="preserve">Son  recouvrement </w:t>
      </w:r>
      <w:r w:rsidRPr="00165E4E">
        <w:rPr>
          <w:rFonts w:ascii="rrzlg-KKBUKbEJ3zzB2nZw==" w:hAnsi="rrzlg-KKBUKbEJ3zzB2nZw=="/>
          <w:b/>
          <w:bCs/>
        </w:rPr>
        <w:t>de dépôts fins pour prendre la forme de ses parties solides</w:t>
      </w:r>
    </w:p>
    <w:p w:rsidR="003702C2" w:rsidRPr="00165E4E" w:rsidRDefault="003D7110" w:rsidP="00F6298C">
      <w:pPr>
        <w:spacing w:after="0"/>
        <w:rPr>
          <w:rFonts w:ascii="rrzlg-KKBUKbEJ3zzB2nZw==" w:hAnsi="rrzlg-KKBUKbEJ3zzB2nZw=="/>
          <w:b/>
          <w:bCs/>
        </w:rPr>
      </w:pPr>
      <w:r w:rsidRPr="00165E4E">
        <w:rPr>
          <w:rFonts w:ascii="rrzlg-KKBUKbEJ3zzB2nZw==" w:hAnsi="rrzlg-KKBUKbEJ3zzB2nZw=="/>
          <w:b/>
          <w:bCs/>
        </w:rPr>
        <w:t>- Existence</w:t>
      </w:r>
      <w:r w:rsidR="003702C2" w:rsidRPr="00165E4E">
        <w:rPr>
          <w:rFonts w:ascii="rrzlg-KKBUKbEJ3zzB2nZw==" w:hAnsi="rrzlg-KKBUKbEJ3zzB2nZw=="/>
          <w:b/>
          <w:bCs/>
        </w:rPr>
        <w:t xml:space="preserve"> des parties solides qui sont conservées dans les sédiments</w:t>
      </w:r>
    </w:p>
    <w:tbl>
      <w:tblPr>
        <w:tblStyle w:val="Grilledutableau"/>
        <w:tblW w:w="0" w:type="auto"/>
        <w:tblLook w:val="04A0" w:firstRow="1" w:lastRow="0" w:firstColumn="1" w:lastColumn="0" w:noHBand="0" w:noVBand="1"/>
      </w:tblPr>
      <w:tblGrid>
        <w:gridCol w:w="10986"/>
      </w:tblGrid>
      <w:tr w:rsidR="00F6298C" w:rsidRPr="00165E4E" w:rsidTr="00F6298C">
        <w:trPr>
          <w:trHeight w:val="4688"/>
        </w:trPr>
        <w:tc>
          <w:tcPr>
            <w:tcW w:w="10912" w:type="dxa"/>
          </w:tcPr>
          <w:p w:rsidR="00F6298C" w:rsidRPr="00165E4E" w:rsidRDefault="00F6298C" w:rsidP="00F6298C">
            <w:pPr>
              <w:rPr>
                <w:rFonts w:ascii="rrzlg-KKBUKbEJ3zzB2nZw==" w:hAnsi="rrzlg-KKBUKbEJ3zzB2nZw=="/>
                <w:b/>
                <w:bCs/>
              </w:rPr>
            </w:pPr>
            <w:r w:rsidRPr="00165E4E">
              <w:rPr>
                <w:rFonts w:ascii="rrzlg-KKBUKbEJ3zzB2nZw==" w:hAnsi="rrzlg-KKBUKbEJ3zzB2nZw=="/>
                <w:b/>
                <w:bCs/>
              </w:rPr>
              <w:object w:dxaOrig="11160" w:dyaOrig="8190">
                <v:shape id="_x0000_i1029" type="#_x0000_t75" style="width:538.5pt;height:231pt" o:ole="">
                  <v:imagedata r:id="rId15" o:title=""/>
                </v:shape>
                <o:OLEObject Type="Embed" ProgID="PBrush" ShapeID="_x0000_i1029" DrawAspect="Content" ObjectID="_1653769604" r:id="rId16"/>
              </w:object>
            </w:r>
          </w:p>
        </w:tc>
      </w:tr>
      <w:tr w:rsidR="00F6298C" w:rsidRPr="00165E4E" w:rsidTr="00F6298C">
        <w:trPr>
          <w:trHeight w:val="283"/>
        </w:trPr>
        <w:tc>
          <w:tcPr>
            <w:tcW w:w="10912" w:type="dxa"/>
          </w:tcPr>
          <w:p w:rsidR="00F6298C" w:rsidRPr="00165E4E" w:rsidRDefault="00F6298C" w:rsidP="00F6298C">
            <w:pPr>
              <w:jc w:val="center"/>
              <w:rPr>
                <w:rFonts w:ascii="rrzlg-KKBUKbEJ3zzB2nZw==" w:hAnsi="rrzlg-KKBUKbEJ3zzB2nZw=="/>
                <w:b/>
                <w:bCs/>
                <w:i/>
                <w:iCs/>
                <w:sz w:val="26"/>
                <w:szCs w:val="26"/>
                <w:u w:val="single"/>
              </w:rPr>
            </w:pPr>
            <w:r w:rsidRPr="00165E4E">
              <w:rPr>
                <w:rFonts w:ascii="rrzlg-KKBUKbEJ3zzB2nZw==" w:hAnsi="rrzlg-KKBUKbEJ3zzB2nZw=="/>
                <w:b/>
                <w:bCs/>
                <w:i/>
                <w:iCs/>
                <w:sz w:val="26"/>
                <w:szCs w:val="26"/>
                <w:u w:val="single"/>
              </w:rPr>
              <w:t>Formation des fossiles (fossilisation)</w:t>
            </w:r>
          </w:p>
        </w:tc>
      </w:tr>
    </w:tbl>
    <w:p w:rsidR="003702C2" w:rsidRPr="00165E4E" w:rsidRDefault="003702C2" w:rsidP="003702C2">
      <w:pPr>
        <w:pStyle w:val="Paragraphedeliste"/>
        <w:numPr>
          <w:ilvl w:val="0"/>
          <w:numId w:val="1"/>
        </w:numPr>
        <w:spacing w:after="0"/>
        <w:rPr>
          <w:rFonts w:ascii="rrzlg-KKBUKbEJ3zzB2nZw==" w:hAnsi="rrzlg-KKBUKbEJ3zzB2nZw=="/>
          <w:b/>
          <w:bCs/>
          <w:i/>
          <w:iCs/>
          <w:color w:val="1F497D" w:themeColor="text2"/>
          <w:sz w:val="34"/>
          <w:szCs w:val="34"/>
          <w:u w:val="single"/>
        </w:rPr>
      </w:pPr>
      <w:r w:rsidRPr="00165E4E">
        <w:rPr>
          <w:rFonts w:ascii="rrzlg-KKBUKbEJ3zzB2nZw==" w:hAnsi="rrzlg-KKBUKbEJ3zzB2nZw=="/>
          <w:b/>
          <w:bCs/>
          <w:i/>
          <w:iCs/>
          <w:color w:val="1F497D" w:themeColor="text2"/>
          <w:sz w:val="34"/>
          <w:szCs w:val="34"/>
          <w:u w:val="single"/>
        </w:rPr>
        <w:t>L'importance des fossiles dans la détermination des anciens milieux sédimentaires</w:t>
      </w:r>
    </w:p>
    <w:p w:rsidR="00D636CE" w:rsidRPr="00165E4E" w:rsidRDefault="00D636CE" w:rsidP="00F6298C">
      <w:pPr>
        <w:spacing w:after="0"/>
        <w:rPr>
          <w:rFonts w:ascii="rrzlg-KKBUKbEJ3zzB2nZw==" w:hAnsi="rrzlg-KKBUKbEJ3zzB2nZw=="/>
          <w:b/>
          <w:bCs/>
        </w:rPr>
      </w:pPr>
      <w:r w:rsidRPr="00165E4E">
        <w:rPr>
          <w:rFonts w:ascii="rrzlg-KKBUKbEJ3zzB2nZw==" w:hAnsi="rrzlg-KKBUKbEJ3zzB2nZw=="/>
          <w:b/>
          <w:bCs/>
        </w:rPr>
        <w:t xml:space="preserve">Pour déterminer ou connaître les conditions qui forment les anciens milieux sédimentaires, on s'appuie sur des organismes anciens appelés fossiles </w:t>
      </w:r>
      <w:r w:rsidR="00F6298C" w:rsidRPr="00165E4E">
        <w:rPr>
          <w:rFonts w:ascii="rrzlg-KKBUKbEJ3zzB2nZw==" w:hAnsi="rrzlg-KKBUKbEJ3zzB2nZw=="/>
          <w:b/>
          <w:bCs/>
        </w:rPr>
        <w:t xml:space="preserve"> de faciès</w:t>
      </w:r>
    </w:p>
    <w:p w:rsidR="00D636CE" w:rsidRPr="00165E4E" w:rsidRDefault="00D636CE" w:rsidP="00F6298C">
      <w:pPr>
        <w:spacing w:after="0"/>
        <w:rPr>
          <w:rFonts w:ascii="rrzlg-KKBUKbEJ3zzB2nZw==" w:hAnsi="rrzlg-KKBUKbEJ3zzB2nZw=="/>
          <w:b/>
          <w:bCs/>
          <w:i/>
          <w:iCs/>
          <w:sz w:val="30"/>
          <w:szCs w:val="30"/>
        </w:rPr>
      </w:pPr>
      <w:r w:rsidRPr="00165E4E">
        <w:rPr>
          <w:rFonts w:ascii="rrzlg-KKBUKbEJ3zzB2nZw==" w:hAnsi="rrzlg-KKBUKbEJ3zzB2nZw=="/>
          <w:b/>
          <w:bCs/>
          <w:i/>
          <w:iCs/>
          <w:sz w:val="30"/>
          <w:szCs w:val="30"/>
        </w:rPr>
        <w:t xml:space="preserve">1 - Définition des fossiles </w:t>
      </w:r>
      <w:r w:rsidR="00F6298C" w:rsidRPr="00165E4E">
        <w:rPr>
          <w:rFonts w:ascii="rrzlg-KKBUKbEJ3zzB2nZw==" w:hAnsi="rrzlg-KKBUKbEJ3zzB2nZw=="/>
          <w:b/>
          <w:bCs/>
          <w:i/>
          <w:iCs/>
          <w:sz w:val="30"/>
          <w:szCs w:val="30"/>
        </w:rPr>
        <w:t>de Faciès</w:t>
      </w:r>
    </w:p>
    <w:p w:rsidR="00D636CE" w:rsidRPr="00165E4E" w:rsidRDefault="00D636CE" w:rsidP="00074786">
      <w:pPr>
        <w:spacing w:after="0"/>
        <w:rPr>
          <w:rFonts w:ascii="rrzlg-KKBUKbEJ3zzB2nZw==" w:hAnsi="rrzlg-KKBUKbEJ3zzB2nZw=="/>
          <w:b/>
          <w:bCs/>
        </w:rPr>
      </w:pPr>
      <w:r w:rsidRPr="00165E4E">
        <w:rPr>
          <w:rFonts w:ascii="rrzlg-KKBUKbEJ3zzB2nZw==" w:hAnsi="rrzlg-KKBUKbEJ3zzB2nZw=="/>
          <w:b/>
          <w:bCs/>
        </w:rPr>
        <w:t>Un organisme ancien qui a vécu une longue période géologique a</w:t>
      </w:r>
      <w:r w:rsidR="00735505" w:rsidRPr="00735505">
        <w:rPr>
          <w:rFonts w:ascii="rrzlg-KKBUKbEJ3zzB2nZw==" w:hAnsi="rrzlg-KKBUKbEJ3zzB2nZw==" w:cs="Rz4iq8LTGUep8bNY_6P2rg=="/>
          <w:b/>
          <w:bCs/>
          <w:color w:val="212529"/>
        </w:rPr>
        <w:t xml:space="preserve"> </w:t>
      </w:r>
      <w:r w:rsidR="00735505" w:rsidRPr="00735505">
        <w:rPr>
          <w:rFonts w:ascii="rrzlg-KKBUKbEJ3zzB2nZw==" w:hAnsi="rrzlg-KKBUKbEJ3zzB2nZw==" w:cs="Rz4iq8LTGUep8bNY_6P2rg=="/>
          <w:b/>
          <w:bCs/>
          <w:color w:val="212529"/>
        </w:rPr>
        <w:t xml:space="preserve">un être vivant actuel proche </w:t>
      </w:r>
      <w:r w:rsidRPr="00165E4E">
        <w:rPr>
          <w:rFonts w:ascii="rrzlg-KKBUKbEJ3zzB2nZw==" w:hAnsi="rrzlg-KKBUKbEJ3zzB2nZw=="/>
          <w:b/>
          <w:bCs/>
        </w:rPr>
        <w:t xml:space="preserve">dont les géologues dépendent pour déterminer les conditions des anciens milieux sédimentaires, en s'appuyant </w:t>
      </w:r>
      <w:r w:rsidR="00932602">
        <w:rPr>
          <w:rFonts w:ascii="rrzlg-KKBUKbEJ3zzB2nZw==" w:hAnsi="rrzlg-KKBUKbEJ3zzB2nZw=="/>
          <w:b/>
          <w:bCs/>
        </w:rPr>
        <w:t>s</w:t>
      </w:r>
      <w:r w:rsidRPr="00165E4E">
        <w:rPr>
          <w:rFonts w:ascii="rrzlg-KKBUKbEJ3zzB2nZw==" w:hAnsi="rrzlg-KKBUKbEJ3zzB2nZw=="/>
          <w:b/>
          <w:bCs/>
        </w:rPr>
        <w:t xml:space="preserve">ur le principe </w:t>
      </w:r>
      <w:r w:rsidR="00932602">
        <w:rPr>
          <w:rFonts w:ascii="rrzlg-KKBUKbEJ3zzB2nZw==" w:hAnsi="rrzlg-KKBUKbEJ3zzB2nZw=="/>
          <w:b/>
          <w:bCs/>
        </w:rPr>
        <w:t>d’actualisme</w:t>
      </w:r>
      <w:r w:rsidRPr="00165E4E">
        <w:rPr>
          <w:rFonts w:ascii="rrzlg-KKBUKbEJ3zzB2nZw==" w:hAnsi="rrzlg-KKBUKbEJ3zzB2nZw=="/>
          <w:b/>
          <w:bCs/>
        </w:rPr>
        <w:t>.</w:t>
      </w:r>
    </w:p>
    <w:tbl>
      <w:tblPr>
        <w:tblStyle w:val="Grilledutableau"/>
        <w:tblW w:w="0" w:type="auto"/>
        <w:tblLook w:val="04A0" w:firstRow="1" w:lastRow="0" w:firstColumn="1" w:lastColumn="0" w:noHBand="0" w:noVBand="1"/>
      </w:tblPr>
      <w:tblGrid>
        <w:gridCol w:w="10973"/>
      </w:tblGrid>
      <w:tr w:rsidR="002444FF" w:rsidRPr="00165E4E" w:rsidTr="002444FF">
        <w:trPr>
          <w:trHeight w:val="4662"/>
        </w:trPr>
        <w:tc>
          <w:tcPr>
            <w:tcW w:w="10912" w:type="dxa"/>
          </w:tcPr>
          <w:p w:rsidR="002444FF" w:rsidRPr="00165E4E" w:rsidRDefault="002444FF" w:rsidP="00F6298C">
            <w:pPr>
              <w:rPr>
                <w:rFonts w:ascii="rrzlg-KKBUKbEJ3zzB2nZw==" w:hAnsi="rrzlg-KKBUKbEJ3zzB2nZw=="/>
                <w:b/>
                <w:bCs/>
              </w:rPr>
            </w:pPr>
            <w:r w:rsidRPr="00165E4E">
              <w:rPr>
                <w:rFonts w:ascii="rrzlg-KKBUKbEJ3zzB2nZw==" w:hAnsi="rrzlg-KKBUKbEJ3zzB2nZw=="/>
                <w:b/>
                <w:bCs/>
              </w:rPr>
              <w:object w:dxaOrig="15795" w:dyaOrig="8145">
                <v:shape id="_x0000_i1035" type="#_x0000_t75" style="width:537.75pt;height:228.75pt" o:ole="">
                  <v:imagedata r:id="rId17" o:title=""/>
                </v:shape>
                <o:OLEObject Type="Embed" ProgID="PBrush" ShapeID="_x0000_i1035" DrawAspect="Content" ObjectID="_1653769605" r:id="rId18"/>
              </w:object>
            </w:r>
          </w:p>
        </w:tc>
      </w:tr>
    </w:tbl>
    <w:p w:rsidR="003702C2" w:rsidRPr="00165E4E" w:rsidRDefault="00D636CE" w:rsidP="00F6298C">
      <w:pPr>
        <w:spacing w:after="0"/>
        <w:rPr>
          <w:rFonts w:ascii="rrzlg-KKBUKbEJ3zzB2nZw==" w:hAnsi="rrzlg-KKBUKbEJ3zzB2nZw=="/>
          <w:b/>
          <w:bCs/>
          <w:i/>
          <w:iCs/>
          <w:sz w:val="30"/>
          <w:szCs w:val="30"/>
        </w:rPr>
      </w:pPr>
      <w:r w:rsidRPr="00165E4E">
        <w:rPr>
          <w:rFonts w:ascii="rrzlg-KKBUKbEJ3zzB2nZw==" w:hAnsi="rrzlg-KKBUKbEJ3zzB2nZw=="/>
          <w:b/>
          <w:bCs/>
          <w:i/>
          <w:iCs/>
          <w:sz w:val="30"/>
          <w:szCs w:val="30"/>
        </w:rPr>
        <w:t>2 - Définir le principe</w:t>
      </w:r>
      <w:r w:rsidR="00F6298C" w:rsidRPr="00165E4E">
        <w:rPr>
          <w:rFonts w:ascii="rrzlg-KKBUKbEJ3zzB2nZw==" w:hAnsi="rrzlg-KKBUKbEJ3zzB2nZw=="/>
          <w:b/>
          <w:bCs/>
          <w:i/>
          <w:iCs/>
          <w:sz w:val="30"/>
          <w:szCs w:val="30"/>
        </w:rPr>
        <w:t xml:space="preserve"> d’actualisme</w:t>
      </w:r>
    </w:p>
    <w:p w:rsidR="00165E4E" w:rsidRPr="00735505" w:rsidRDefault="00165E4E" w:rsidP="00165E4E">
      <w:pPr>
        <w:autoSpaceDE w:val="0"/>
        <w:autoSpaceDN w:val="0"/>
        <w:adjustRightInd w:val="0"/>
        <w:spacing w:after="0" w:line="240" w:lineRule="auto"/>
        <w:rPr>
          <w:rFonts w:ascii="rrzlg-KKBUKbEJ3zzB2nZw==" w:hAnsi="rrzlg-KKBUKbEJ3zzB2nZw==" w:cs="rrzlg-KKBUKbEJ3zzB2nZw=="/>
          <w:b/>
          <w:bCs/>
          <w:color w:val="212529"/>
        </w:rPr>
      </w:pPr>
      <w:r w:rsidRPr="00735505">
        <w:rPr>
          <w:rFonts w:ascii="rrzlg-KKBUKbEJ3zzB2nZw==" w:hAnsi="rrzlg-KKBUKbEJ3zzB2nZw==" w:cs="rrzlg-KKBUKbEJ3zzB2nZw=="/>
          <w:b/>
          <w:bCs/>
          <w:color w:val="212529"/>
        </w:rPr>
        <w:t>• Les fossiles peuvent nous aider à reconstituer les paysages anciens. Pour cela on utilise le principe de</w:t>
      </w:r>
      <w:r w:rsidRPr="00735505">
        <w:rPr>
          <w:rFonts w:ascii="rrzlg-KKBUKbEJ3zzB2nZw==" w:hAnsi="rrzlg-KKBUKbEJ3zzB2nZw==" w:cs="rrzlg-KKBUKbEJ3zzB2nZw=="/>
          <w:b/>
          <w:bCs/>
          <w:color w:val="212529"/>
        </w:rPr>
        <w:t xml:space="preserve"> </w:t>
      </w:r>
      <w:r w:rsidRPr="00735505">
        <w:rPr>
          <w:rFonts w:ascii="rrzlg-KKBUKbEJ3zzB2nZw==" w:hAnsi="rrzlg-KKBUKbEJ3zzB2nZw==" w:cs="rrzlg-KKBUKbEJ3zzB2nZw=="/>
          <w:b/>
          <w:bCs/>
          <w:color w:val="212529"/>
        </w:rPr>
        <w:t>l'actualisme, c'est-à-dire que l'</w:t>
      </w:r>
      <w:r w:rsidRPr="00735505">
        <w:rPr>
          <w:rFonts w:ascii="rrzlg-KKBUKbEJ3zzB2nZw==" w:hAnsi="rrzlg-KKBUKbEJ3zzB2nZw==" w:cs="Rz4iq8LTGUep8bNY_6P2rg=="/>
          <w:b/>
          <w:bCs/>
          <w:color w:val="212529"/>
        </w:rPr>
        <w:t xml:space="preserve">on recherche un être vivant actuel proche du fossile observé </w:t>
      </w:r>
      <w:r w:rsidRPr="00735505">
        <w:rPr>
          <w:rFonts w:ascii="rrzlg-KKBUKbEJ3zzB2nZw==" w:hAnsi="rrzlg-KKBUKbEJ3zzB2nZw==" w:cs="rrzlg-KKBUKbEJ3zzB2nZw=="/>
          <w:b/>
          <w:bCs/>
          <w:color w:val="212529"/>
        </w:rPr>
        <w:t>et on considère</w:t>
      </w:r>
      <w:r w:rsidRPr="00735505">
        <w:rPr>
          <w:rFonts w:ascii="rrzlg-KKBUKbEJ3zzB2nZw==" w:hAnsi="rrzlg-KKBUKbEJ3zzB2nZw==" w:cs="rrzlg-KKBUKbEJ3zzB2nZw=="/>
          <w:b/>
          <w:bCs/>
          <w:color w:val="212529"/>
        </w:rPr>
        <w:t xml:space="preserve"> </w:t>
      </w:r>
      <w:r w:rsidRPr="00735505">
        <w:rPr>
          <w:rFonts w:ascii="rrzlg-KKBUKbEJ3zzB2nZw==" w:hAnsi="rrzlg-KKBUKbEJ3zzB2nZw==" w:cs="rrzlg-KKBUKbEJ3zzB2nZw=="/>
          <w:b/>
          <w:bCs/>
          <w:color w:val="212529"/>
        </w:rPr>
        <w:t>que le fossile avait un mode vie similaire et vivait dans un milieu semblable, donc dans un paysage identique.</w:t>
      </w:r>
    </w:p>
    <w:p w:rsidR="00165E4E" w:rsidRPr="00735505" w:rsidRDefault="00165E4E" w:rsidP="00165E4E">
      <w:pPr>
        <w:autoSpaceDE w:val="0"/>
        <w:autoSpaceDN w:val="0"/>
        <w:adjustRightInd w:val="0"/>
        <w:spacing w:after="0" w:line="240" w:lineRule="auto"/>
        <w:rPr>
          <w:rFonts w:ascii="rrzlg-KKBUKbEJ3zzB2nZw==" w:hAnsi="rrzlg-KKBUKbEJ3zzB2nZw=="/>
          <w:b/>
          <w:bCs/>
          <w:i/>
          <w:iCs/>
        </w:rPr>
      </w:pPr>
      <w:r w:rsidRPr="00735505">
        <w:rPr>
          <w:rFonts w:ascii="rrzlg-KKBUKbEJ3zzB2nZw==" w:hAnsi="rrzlg-KKBUKbEJ3zzB2nZw==" w:cs="rrzlg-KKBUKbEJ3zzB2nZw=="/>
          <w:b/>
          <w:bCs/>
          <w:color w:val="212529"/>
        </w:rPr>
        <w:t>Par exemple, l'organisme actuel le plus proche des ammonites est le nautile.</w:t>
      </w:r>
      <w:r w:rsidRPr="00735505">
        <w:rPr>
          <w:rFonts w:ascii="rrzlg-KKBUKbEJ3zzB2nZw==" w:hAnsi="rrzlg-KKBUKbEJ3zzB2nZw==" w:cs="rrzlg-KKBUKbEJ3zzB2nZw=="/>
          <w:b/>
          <w:bCs/>
          <w:color w:val="212529"/>
        </w:rPr>
        <w:t xml:space="preserve"> </w:t>
      </w:r>
      <w:r w:rsidRPr="00735505">
        <w:rPr>
          <w:rFonts w:ascii="rrzlg-KKBUKbEJ3zzB2nZw==" w:hAnsi="rrzlg-KKBUKbEJ3zzB2nZw==" w:cs="rrzlg-KKBUKbEJ3zzB2nZw=="/>
          <w:b/>
          <w:bCs/>
          <w:color w:val="212529"/>
        </w:rPr>
        <w:t>Ce sont des céphalopodes qui vivent à 400 mètres de profondeur dans les mers chaudes où l'on trouve</w:t>
      </w:r>
      <w:r w:rsidRPr="00735505">
        <w:rPr>
          <w:rFonts w:ascii="rrzlg-KKBUKbEJ3zzB2nZw==" w:hAnsi="rrzlg-KKBUKbEJ3zzB2nZw==" w:cs="rrzlg-KKBUKbEJ3zzB2nZw=="/>
          <w:b/>
          <w:bCs/>
          <w:color w:val="212529"/>
        </w:rPr>
        <w:t xml:space="preserve"> </w:t>
      </w:r>
      <w:r w:rsidRPr="00735505">
        <w:rPr>
          <w:rFonts w:ascii="rrzlg-KKBUKbEJ3zzB2nZw==" w:hAnsi="rrzlg-KKBUKbEJ3zzB2nZw==" w:cs="rrzlg-KKBUKbEJ3zzB2nZw=="/>
          <w:b/>
          <w:bCs/>
          <w:color w:val="212529"/>
        </w:rPr>
        <w:t>également des coraux. On peut donc penser qu'à l'époque des ammonites régnaient un climat tropical avec</w:t>
      </w:r>
      <w:r w:rsidRPr="00735505">
        <w:rPr>
          <w:rFonts w:ascii="rrzlg-KKBUKbEJ3zzB2nZw==" w:hAnsi="rrzlg-KKBUKbEJ3zzB2nZw==" w:cs="rrzlg-KKBUKbEJ3zzB2nZw=="/>
          <w:b/>
          <w:bCs/>
          <w:color w:val="212529"/>
        </w:rPr>
        <w:t xml:space="preserve"> </w:t>
      </w:r>
      <w:r w:rsidRPr="00735505">
        <w:rPr>
          <w:rFonts w:ascii="rrzlg-KKBUKbEJ3zzB2nZw==" w:hAnsi="rrzlg-KKBUKbEJ3zzB2nZw==" w:cs="rrzlg-KKBUKbEJ3zzB2nZw=="/>
          <w:b/>
          <w:bCs/>
          <w:color w:val="212529"/>
        </w:rPr>
        <w:t>une mer peu profonde. Selon le même principe, les dinosaures sont comparés aux reptiles actuels.</w:t>
      </w:r>
    </w:p>
    <w:p w:rsidR="00D636CE" w:rsidRPr="00165E4E" w:rsidRDefault="00A102F8" w:rsidP="00165E4E">
      <w:pPr>
        <w:spacing w:after="0"/>
        <w:rPr>
          <w:rFonts w:ascii="rrzlg-KKBUKbEJ3zzB2nZw==" w:hAnsi="rrzlg-KKBUKbEJ3zzB2nZw=="/>
          <w:b/>
          <w:bCs/>
        </w:rPr>
      </w:pPr>
      <w:r w:rsidRPr="00165E4E">
        <w:rPr>
          <w:rFonts w:ascii="rrzlg-KKBUKbEJ3zzB2nZw==" w:hAnsi="rrzlg-KKBUKbEJ3zzB2nZw=="/>
          <w:b/>
          <w:bCs/>
        </w:rPr>
        <w:t xml:space="preserve">Le principe </w:t>
      </w:r>
      <w:r w:rsidR="00165E4E" w:rsidRPr="00165E4E">
        <w:rPr>
          <w:rFonts w:ascii="rrzlg-KKBUKbEJ3zzB2nZw==" w:hAnsi="rrzlg-KKBUKbEJ3zzB2nZw=="/>
          <w:b/>
          <w:bCs/>
        </w:rPr>
        <w:t xml:space="preserve">d’actualisme </w:t>
      </w:r>
      <w:r w:rsidRPr="00165E4E">
        <w:rPr>
          <w:rFonts w:ascii="rrzlg-KKBUKbEJ3zzB2nZw==" w:hAnsi="rrzlg-KKBUKbEJ3zzB2nZw=="/>
          <w:b/>
          <w:bCs/>
        </w:rPr>
        <w:t xml:space="preserve"> est basé sur la connaissance de la géographie ancienne, à partir de l'étude des milieux </w:t>
      </w:r>
      <w:r w:rsidR="00F6298C" w:rsidRPr="00165E4E">
        <w:rPr>
          <w:rFonts w:ascii="rrzlg-KKBUKbEJ3zzB2nZw==" w:hAnsi="rrzlg-KKBUKbEJ3zzB2nZw=="/>
          <w:b/>
          <w:bCs/>
        </w:rPr>
        <w:t>de vie</w:t>
      </w:r>
      <w:r w:rsidR="00DE3633" w:rsidRPr="00165E4E">
        <w:rPr>
          <w:rFonts w:ascii="rrzlg-KKBUKbEJ3zzB2nZw==" w:hAnsi="rrzlg-KKBUKbEJ3zzB2nZw=="/>
          <w:b/>
          <w:bCs/>
        </w:rPr>
        <w:t xml:space="preserve"> </w:t>
      </w:r>
      <w:r w:rsidRPr="00165E4E">
        <w:rPr>
          <w:rFonts w:ascii="rrzlg-KKBUKbEJ3zzB2nZw==" w:hAnsi="rrzlg-KKBUKbEJ3zzB2nZw=="/>
          <w:b/>
          <w:bCs/>
        </w:rPr>
        <w:t>d'organismes vivants modernes similaires aux anciens (fossiles) et de leurs conditions de vie.</w:t>
      </w:r>
    </w:p>
    <w:p w:rsidR="001E5BB2" w:rsidRPr="00165E4E" w:rsidRDefault="001E5BB2" w:rsidP="001E5BB2">
      <w:pPr>
        <w:pStyle w:val="Paragraphedeliste"/>
        <w:numPr>
          <w:ilvl w:val="0"/>
          <w:numId w:val="1"/>
        </w:numPr>
        <w:spacing w:after="0"/>
        <w:rPr>
          <w:rFonts w:ascii="rrzlg-KKBUKbEJ3zzB2nZw==" w:hAnsi="rrzlg-KKBUKbEJ3zzB2nZw=="/>
          <w:b/>
          <w:bCs/>
          <w:i/>
          <w:iCs/>
          <w:color w:val="1F497D" w:themeColor="text2"/>
          <w:sz w:val="34"/>
          <w:szCs w:val="34"/>
          <w:u w:val="single"/>
        </w:rPr>
      </w:pPr>
      <w:r w:rsidRPr="00165E4E">
        <w:rPr>
          <w:rFonts w:ascii="rrzlg-KKBUKbEJ3zzB2nZw==" w:hAnsi="rrzlg-KKBUKbEJ3zzB2nZw=="/>
          <w:b/>
          <w:bCs/>
          <w:i/>
          <w:iCs/>
          <w:color w:val="1F497D" w:themeColor="text2"/>
          <w:sz w:val="34"/>
          <w:szCs w:val="34"/>
          <w:u w:val="single"/>
        </w:rPr>
        <w:t>L'échelle stratigraphique</w:t>
      </w:r>
    </w:p>
    <w:p w:rsidR="001E5BB2" w:rsidRPr="00165E4E" w:rsidRDefault="001E5BB2" w:rsidP="001E5BB2">
      <w:pPr>
        <w:spacing w:after="0"/>
        <w:ind w:left="360"/>
        <w:rPr>
          <w:rFonts w:ascii="rrzlg-KKBUKbEJ3zzB2nZw==" w:hAnsi="rrzlg-KKBUKbEJ3zzB2nZw=="/>
          <w:b/>
          <w:bCs/>
          <w:i/>
          <w:iCs/>
          <w:sz w:val="30"/>
          <w:szCs w:val="30"/>
        </w:rPr>
      </w:pPr>
      <w:r w:rsidRPr="00165E4E">
        <w:rPr>
          <w:rFonts w:ascii="rrzlg-KKBUKbEJ3zzB2nZw==" w:hAnsi="rrzlg-KKBUKbEJ3zzB2nZw=="/>
          <w:b/>
          <w:bCs/>
          <w:i/>
          <w:iCs/>
          <w:sz w:val="30"/>
          <w:szCs w:val="30"/>
        </w:rPr>
        <w:t>1 - Principes de l'échelle stratigraphique</w:t>
      </w:r>
    </w:p>
    <w:p w:rsidR="001E5BB2" w:rsidRPr="00165E4E" w:rsidRDefault="001E5BB2" w:rsidP="001E5BB2">
      <w:pPr>
        <w:spacing w:after="0"/>
        <w:ind w:left="360"/>
        <w:rPr>
          <w:rFonts w:ascii="rrzlg-KKBUKbEJ3zzB2nZw==" w:hAnsi="rrzlg-KKBUKbEJ3zzB2nZw=="/>
          <w:b/>
          <w:bCs/>
        </w:rPr>
      </w:pPr>
      <w:r w:rsidRPr="00165E4E">
        <w:rPr>
          <w:rFonts w:ascii="rrzlg-KKBUKbEJ3zzB2nZw==" w:hAnsi="rrzlg-KKBUKbEJ3zzB2nZw=="/>
          <w:b/>
          <w:bCs/>
        </w:rPr>
        <w:t>La couche sédimentaire peut être datée en fonction d'un ensemble de méthodes ou de principes, notamment:</w:t>
      </w:r>
    </w:p>
    <w:p w:rsidR="001E5BB2" w:rsidRPr="00165E4E" w:rsidRDefault="001E5BB2" w:rsidP="001E5BB2">
      <w:pPr>
        <w:spacing w:after="0"/>
        <w:ind w:left="360"/>
        <w:rPr>
          <w:rFonts w:ascii="rrzlg-KKBUKbEJ3zzB2nZw==" w:hAnsi="rrzlg-KKBUKbEJ3zzB2nZw=="/>
          <w:b/>
          <w:bCs/>
          <w:sz w:val="28"/>
          <w:szCs w:val="28"/>
        </w:rPr>
      </w:pPr>
      <w:proofErr w:type="gramStart"/>
      <w:r w:rsidRPr="00165E4E">
        <w:rPr>
          <w:rFonts w:ascii="rrzlg-KKBUKbEJ3zzB2nZw==" w:hAnsi="rrzlg-KKBUKbEJ3zzB2nZw=="/>
          <w:b/>
          <w:bCs/>
          <w:sz w:val="28"/>
          <w:szCs w:val="28"/>
        </w:rPr>
        <w:t>A -</w:t>
      </w:r>
      <w:proofErr w:type="gramEnd"/>
      <w:r w:rsidRPr="00165E4E">
        <w:rPr>
          <w:rFonts w:ascii="rrzlg-KKBUKbEJ3zzB2nZw==" w:hAnsi="rrzlg-KKBUKbEJ3zzB2nZw=="/>
          <w:b/>
          <w:bCs/>
          <w:sz w:val="28"/>
          <w:szCs w:val="28"/>
        </w:rPr>
        <w:t xml:space="preserve"> Le principe de superposition</w:t>
      </w:r>
    </w:p>
    <w:p w:rsidR="001E5BB2" w:rsidRPr="00165E4E" w:rsidRDefault="001E5BB2" w:rsidP="001E5BB2">
      <w:pPr>
        <w:spacing w:after="0"/>
        <w:ind w:left="360"/>
        <w:rPr>
          <w:rFonts w:ascii="rrzlg-KKBUKbEJ3zzB2nZw==" w:hAnsi="rrzlg-KKBUKbEJ3zzB2nZw=="/>
          <w:b/>
          <w:bCs/>
        </w:rPr>
      </w:pPr>
      <w:r w:rsidRPr="00165E4E">
        <w:rPr>
          <w:rFonts w:ascii="rrzlg-KKBUKbEJ3zzB2nZw==" w:hAnsi="rrzlg-KKBUKbEJ3zzB2nZw=="/>
          <w:b/>
          <w:bCs/>
        </w:rPr>
        <w:t>Ce principe dit que chaque couche est plus ancienne que celle située au-dessus et plus récente que celle située en dessous, ce qui permet de donner facilement un historique relatif aux couches.</w:t>
      </w:r>
    </w:p>
    <w:p w:rsidR="00A102F8" w:rsidRPr="00165E4E" w:rsidRDefault="001E5BB2" w:rsidP="001E5BB2">
      <w:pPr>
        <w:spacing w:after="0"/>
        <w:ind w:left="360"/>
        <w:rPr>
          <w:rFonts w:ascii="rrzlg-KKBUKbEJ3zzB2nZw==" w:hAnsi="rrzlg-KKBUKbEJ3zzB2nZw=="/>
          <w:b/>
          <w:bCs/>
          <w:sz w:val="28"/>
          <w:szCs w:val="28"/>
        </w:rPr>
      </w:pPr>
      <w:r w:rsidRPr="00165E4E">
        <w:rPr>
          <w:rFonts w:ascii="rrzlg-KKBUKbEJ3zzB2nZw==" w:hAnsi="rrzlg-KKBUKbEJ3zzB2nZw=="/>
          <w:b/>
          <w:bCs/>
          <w:sz w:val="28"/>
          <w:szCs w:val="28"/>
        </w:rPr>
        <w:t>B - le principe de continuité</w:t>
      </w:r>
    </w:p>
    <w:p w:rsidR="00D6023F" w:rsidRPr="00165E4E" w:rsidRDefault="00D6023F" w:rsidP="00D6023F">
      <w:pPr>
        <w:spacing w:after="0"/>
        <w:ind w:left="360"/>
        <w:rPr>
          <w:rFonts w:ascii="rrzlg-KKBUKbEJ3zzB2nZw==" w:hAnsi="rrzlg-KKBUKbEJ3zzB2nZw=="/>
          <w:b/>
          <w:bCs/>
        </w:rPr>
      </w:pPr>
      <w:r w:rsidRPr="00165E4E">
        <w:rPr>
          <w:rFonts w:ascii="rrzlg-KKBUKbEJ3zzB2nZw==" w:hAnsi="rrzlg-KKBUKbEJ3zzB2nZw=="/>
          <w:b/>
          <w:bCs/>
        </w:rPr>
        <w:t>Ce principe dit que chaque couche sédimentaire est considérée comme étant du même âge partout où elle se situe jusqu'à la limite de dix kilomètres est continue et placée en même temps</w:t>
      </w:r>
    </w:p>
    <w:p w:rsidR="00D6023F" w:rsidRPr="00165E4E" w:rsidRDefault="00D6023F" w:rsidP="001C54D9">
      <w:pPr>
        <w:spacing w:after="0"/>
        <w:ind w:left="360"/>
        <w:rPr>
          <w:rFonts w:ascii="rrzlg-KKBUKbEJ3zzB2nZw==" w:hAnsi="rrzlg-KKBUKbEJ3zzB2nZw=="/>
          <w:b/>
          <w:bCs/>
          <w:sz w:val="28"/>
          <w:szCs w:val="28"/>
        </w:rPr>
      </w:pPr>
      <w:r w:rsidRPr="00165E4E">
        <w:rPr>
          <w:rFonts w:ascii="rrzlg-KKBUKbEJ3zzB2nZw==" w:hAnsi="rrzlg-KKBUKbEJ3zzB2nZw=="/>
          <w:b/>
          <w:bCs/>
          <w:sz w:val="28"/>
          <w:szCs w:val="28"/>
        </w:rPr>
        <w:t xml:space="preserve">C - le principe </w:t>
      </w:r>
      <w:r w:rsidR="001C54D9" w:rsidRPr="00165E4E">
        <w:rPr>
          <w:rFonts w:ascii="rrzlg-KKBUKbEJ3zzB2nZw==" w:hAnsi="rrzlg-KKBUKbEJ3zzB2nZw=="/>
          <w:b/>
          <w:bCs/>
          <w:sz w:val="28"/>
          <w:szCs w:val="28"/>
        </w:rPr>
        <w:t>d’identité paléontologique</w:t>
      </w:r>
    </w:p>
    <w:p w:rsidR="00D6023F" w:rsidRPr="00165E4E" w:rsidRDefault="00D6023F" w:rsidP="00D6023F">
      <w:pPr>
        <w:spacing w:after="0"/>
        <w:ind w:left="360"/>
        <w:rPr>
          <w:rFonts w:ascii="rrzlg-KKBUKbEJ3zzB2nZw==" w:hAnsi="rrzlg-KKBUKbEJ3zzB2nZw=="/>
          <w:b/>
          <w:bCs/>
        </w:rPr>
      </w:pPr>
      <w:r w:rsidRPr="00165E4E">
        <w:rPr>
          <w:rFonts w:ascii="rrzlg-KKBUKbEJ3zzB2nZw==" w:hAnsi="rrzlg-KKBUKbEJ3zzB2nZw=="/>
          <w:b/>
          <w:bCs/>
        </w:rPr>
        <w:t>Ce principe dépend de l'histoire de la formation rocheuse, basée sur des fossiles du même type qui existent dans les composants de ces formes. C'est ce qu'on appelle le contenu fossile</w:t>
      </w:r>
      <w:r w:rsidR="00C70B72">
        <w:rPr>
          <w:rFonts w:ascii="rrzlg-KKBUKbEJ3zzB2nZw==" w:hAnsi="rrzlg-KKBUKbEJ3zzB2nZw=="/>
          <w:b/>
          <w:bCs/>
        </w:rPr>
        <w:t xml:space="preserve"> </w:t>
      </w:r>
      <w:proofErr w:type="gramStart"/>
      <w:r w:rsidR="00FE6400" w:rsidRPr="00165E4E">
        <w:rPr>
          <w:rFonts w:ascii="rrzlg-KKBUKbEJ3zzB2nZw==" w:hAnsi="rrzlg-KKBUKbEJ3zzB2nZw=="/>
          <w:b/>
          <w:bCs/>
        </w:rPr>
        <w:t>( identité</w:t>
      </w:r>
      <w:proofErr w:type="gramEnd"/>
      <w:r w:rsidR="00FE6400" w:rsidRPr="00165E4E">
        <w:rPr>
          <w:rFonts w:ascii="rrzlg-KKBUKbEJ3zzB2nZw==" w:hAnsi="rrzlg-KKBUKbEJ3zzB2nZw=="/>
          <w:b/>
          <w:bCs/>
        </w:rPr>
        <w:t xml:space="preserve"> paléontologique)</w:t>
      </w:r>
      <w:r w:rsidRPr="00165E4E">
        <w:rPr>
          <w:rFonts w:ascii="rrzlg-KKBUKbEJ3zzB2nZw==" w:hAnsi="rrzlg-KKBUKbEJ3zzB2nZw=="/>
          <w:b/>
          <w:bCs/>
        </w:rPr>
        <w:t>, où l'on peut dire que deux couches ont la même date, c'est-à-dire formées à la même époque géologique, en fonction du fossile qu'elles contiennent.</w:t>
      </w:r>
    </w:p>
    <w:tbl>
      <w:tblPr>
        <w:tblStyle w:val="Grilledutableau"/>
        <w:tblW w:w="0" w:type="auto"/>
        <w:tblInd w:w="360" w:type="dxa"/>
        <w:tblLook w:val="04A0" w:firstRow="1" w:lastRow="0" w:firstColumn="1" w:lastColumn="0" w:noHBand="0" w:noVBand="1"/>
      </w:tblPr>
      <w:tblGrid>
        <w:gridCol w:w="5450"/>
        <w:gridCol w:w="5178"/>
      </w:tblGrid>
      <w:tr w:rsidR="00D85C5D" w:rsidRPr="00165E4E" w:rsidTr="00F72972">
        <w:trPr>
          <w:trHeight w:val="3676"/>
        </w:trPr>
        <w:tc>
          <w:tcPr>
            <w:tcW w:w="5456" w:type="dxa"/>
          </w:tcPr>
          <w:p w:rsidR="00D85C5D" w:rsidRPr="00165E4E" w:rsidRDefault="00F72972" w:rsidP="00D6023F">
            <w:pPr>
              <w:rPr>
                <w:rFonts w:ascii="rrzlg-KKBUKbEJ3zzB2nZw==" w:hAnsi="rrzlg-KKBUKbEJ3zzB2nZw=="/>
                <w:b/>
                <w:bCs/>
              </w:rPr>
            </w:pPr>
            <w:r w:rsidRPr="00165E4E">
              <w:rPr>
                <w:rFonts w:ascii="rrzlg-KKBUKbEJ3zzB2nZw==" w:hAnsi="rrzlg-KKBUKbEJ3zzB2nZw=="/>
                <w:b/>
                <w:bCs/>
              </w:rPr>
              <w:object w:dxaOrig="7350" w:dyaOrig="2925">
                <v:shape id="_x0000_i1025" type="#_x0000_t75" style="width:261.75pt;height:177pt" o:ole="">
                  <v:imagedata r:id="rId19" o:title=""/>
                </v:shape>
                <o:OLEObject Type="Embed" ProgID="PBrush" ShapeID="_x0000_i1025" DrawAspect="Content" ObjectID="_1653769606" r:id="rId20"/>
              </w:object>
            </w:r>
          </w:p>
        </w:tc>
        <w:tc>
          <w:tcPr>
            <w:tcW w:w="5456" w:type="dxa"/>
          </w:tcPr>
          <w:p w:rsidR="00D85C5D" w:rsidRPr="00165E4E" w:rsidRDefault="00F72972" w:rsidP="00D6023F">
            <w:pPr>
              <w:rPr>
                <w:rFonts w:ascii="rrzlg-KKBUKbEJ3zzB2nZw==" w:hAnsi="rrzlg-KKBUKbEJ3zzB2nZw=="/>
                <w:b/>
                <w:bCs/>
              </w:rPr>
            </w:pPr>
            <w:r w:rsidRPr="00165E4E">
              <w:rPr>
                <w:rFonts w:ascii="rrzlg-KKBUKbEJ3zzB2nZw==" w:hAnsi="rrzlg-KKBUKbEJ3zzB2nZw=="/>
                <w:b/>
                <w:bCs/>
              </w:rPr>
              <w:object w:dxaOrig="7365" w:dyaOrig="2865">
                <v:shape id="_x0000_i1026" type="#_x0000_t75" style="width:243pt;height:177pt" o:ole="">
                  <v:imagedata r:id="rId21" o:title=""/>
                </v:shape>
                <o:OLEObject Type="Embed" ProgID="PBrush" ShapeID="_x0000_i1026" DrawAspect="Content" ObjectID="_1653769607" r:id="rId22"/>
              </w:object>
            </w:r>
          </w:p>
        </w:tc>
      </w:tr>
      <w:tr w:rsidR="00D85C5D" w:rsidRPr="00165E4E" w:rsidTr="00F72972">
        <w:trPr>
          <w:trHeight w:val="3663"/>
        </w:trPr>
        <w:tc>
          <w:tcPr>
            <w:tcW w:w="5456" w:type="dxa"/>
          </w:tcPr>
          <w:p w:rsidR="00D85C5D" w:rsidRPr="00165E4E" w:rsidRDefault="00F72972" w:rsidP="00D6023F">
            <w:pPr>
              <w:rPr>
                <w:rFonts w:ascii="rrzlg-KKBUKbEJ3zzB2nZw==" w:hAnsi="rrzlg-KKBUKbEJ3zzB2nZw=="/>
                <w:b/>
                <w:bCs/>
              </w:rPr>
            </w:pPr>
            <w:r w:rsidRPr="00165E4E">
              <w:rPr>
                <w:rFonts w:ascii="rrzlg-KKBUKbEJ3zzB2nZw==" w:hAnsi="rrzlg-KKBUKbEJ3zzB2nZw=="/>
                <w:b/>
                <w:bCs/>
              </w:rPr>
              <w:object w:dxaOrig="7380" w:dyaOrig="3015">
                <v:shape id="_x0000_i1027" type="#_x0000_t75" style="width:261.75pt;height:174pt" o:ole="">
                  <v:imagedata r:id="rId23" o:title=""/>
                </v:shape>
                <o:OLEObject Type="Embed" ProgID="PBrush" ShapeID="_x0000_i1027" DrawAspect="Content" ObjectID="_1653769608" r:id="rId24"/>
              </w:object>
            </w:r>
          </w:p>
        </w:tc>
        <w:tc>
          <w:tcPr>
            <w:tcW w:w="5456" w:type="dxa"/>
          </w:tcPr>
          <w:p w:rsidR="00D85C5D" w:rsidRPr="00165E4E" w:rsidRDefault="00F72972" w:rsidP="00D6023F">
            <w:pPr>
              <w:rPr>
                <w:rFonts w:ascii="rrzlg-KKBUKbEJ3zzB2nZw==" w:hAnsi="rrzlg-KKBUKbEJ3zzB2nZw=="/>
                <w:b/>
                <w:bCs/>
              </w:rPr>
            </w:pPr>
            <w:r w:rsidRPr="00165E4E">
              <w:rPr>
                <w:rFonts w:ascii="rrzlg-KKBUKbEJ3zzB2nZw==" w:hAnsi="rrzlg-KKBUKbEJ3zzB2nZw=="/>
                <w:b/>
                <w:bCs/>
              </w:rPr>
              <w:object w:dxaOrig="7335" w:dyaOrig="3540">
                <v:shape id="_x0000_i1028" type="#_x0000_t75" style="width:246.75pt;height:174pt" o:ole="">
                  <v:imagedata r:id="rId25" o:title=""/>
                </v:shape>
                <o:OLEObject Type="Embed" ProgID="PBrush" ShapeID="_x0000_i1028" DrawAspect="Content" ObjectID="_1653769609" r:id="rId26"/>
              </w:object>
            </w:r>
          </w:p>
        </w:tc>
      </w:tr>
    </w:tbl>
    <w:p w:rsidR="00D6023F" w:rsidRPr="00165E4E" w:rsidRDefault="00D6023F" w:rsidP="00D6023F">
      <w:pPr>
        <w:spacing w:after="0"/>
        <w:ind w:left="360"/>
        <w:rPr>
          <w:rFonts w:ascii="rrzlg-KKBUKbEJ3zzB2nZw==" w:hAnsi="rrzlg-KKBUKbEJ3zzB2nZw=="/>
          <w:b/>
          <w:bCs/>
          <w:i/>
          <w:iCs/>
          <w:sz w:val="30"/>
          <w:szCs w:val="30"/>
        </w:rPr>
      </w:pPr>
      <w:r w:rsidRPr="00165E4E">
        <w:rPr>
          <w:rFonts w:ascii="rrzlg-KKBUKbEJ3zzB2nZw==" w:hAnsi="rrzlg-KKBUKbEJ3zzB2nZw=="/>
          <w:b/>
          <w:bCs/>
          <w:i/>
          <w:iCs/>
          <w:sz w:val="30"/>
          <w:szCs w:val="30"/>
        </w:rPr>
        <w:t>2 - Types de fossiles stratifiés</w:t>
      </w:r>
    </w:p>
    <w:p w:rsidR="00D6023F" w:rsidRPr="00165E4E" w:rsidRDefault="00D6023F" w:rsidP="00C70B72">
      <w:pPr>
        <w:spacing w:after="0"/>
        <w:ind w:left="360"/>
        <w:rPr>
          <w:rFonts w:ascii="rrzlg-KKBUKbEJ3zzB2nZw==" w:hAnsi="rrzlg-KKBUKbEJ3zzB2nZw=="/>
          <w:b/>
          <w:bCs/>
        </w:rPr>
      </w:pPr>
      <w:r w:rsidRPr="00165E4E">
        <w:rPr>
          <w:rFonts w:ascii="rrzlg-KKBUKbEJ3zzB2nZw==" w:hAnsi="rrzlg-KKBUKbEJ3zzB2nZw=="/>
          <w:b/>
          <w:bCs/>
        </w:rPr>
        <w:t xml:space="preserve">On distingue deux types de fossiles de </w:t>
      </w:r>
      <w:r w:rsidR="00C70B72">
        <w:rPr>
          <w:rFonts w:ascii="rrzlg-KKBUKbEJ3zzB2nZw==" w:hAnsi="rrzlg-KKBUKbEJ3zzB2nZw=="/>
          <w:b/>
          <w:bCs/>
        </w:rPr>
        <w:t>stratigraphiques</w:t>
      </w:r>
      <w:r w:rsidRPr="00165E4E">
        <w:rPr>
          <w:rFonts w:ascii="rrzlg-KKBUKbEJ3zzB2nZw==" w:hAnsi="rrzlg-KKBUKbEJ3zzB2nZw=="/>
          <w:b/>
          <w:bCs/>
        </w:rPr>
        <w:t>:</w:t>
      </w:r>
    </w:p>
    <w:p w:rsidR="00D6023F" w:rsidRPr="00165E4E" w:rsidRDefault="00D6023F" w:rsidP="00D6023F">
      <w:pPr>
        <w:spacing w:after="0"/>
        <w:ind w:left="360"/>
        <w:rPr>
          <w:rFonts w:ascii="rrzlg-KKBUKbEJ3zzB2nZw==" w:hAnsi="rrzlg-KKBUKbEJ3zzB2nZw=="/>
          <w:b/>
          <w:bCs/>
        </w:rPr>
      </w:pPr>
      <w:r w:rsidRPr="00165E4E">
        <w:rPr>
          <w:rFonts w:ascii="rrzlg-KKBUKbEJ3zzB2nZw==" w:hAnsi="rrzlg-KKBUKbEJ3zzB2nZw=="/>
          <w:b/>
          <w:bCs/>
          <w:sz w:val="28"/>
          <w:szCs w:val="28"/>
        </w:rPr>
        <w:t>A - Bons fossiles stratifiés:</w:t>
      </w:r>
      <w:r w:rsidRPr="00165E4E">
        <w:rPr>
          <w:rFonts w:ascii="rrzlg-KKBUKbEJ3zzB2nZw==" w:hAnsi="rrzlg-KKBUKbEJ3zzB2nZw=="/>
          <w:b/>
          <w:bCs/>
        </w:rPr>
        <w:t xml:space="preserve"> caractérisés par une grande répartition géographique dans une période géologique spécifique</w:t>
      </w:r>
      <w:r w:rsidR="00C70B72">
        <w:rPr>
          <w:rFonts w:ascii="rrzlg-KKBUKbEJ3zzB2nZw==" w:hAnsi="rrzlg-KKBUKbEJ3zzB2nZw=="/>
          <w:b/>
          <w:bCs/>
        </w:rPr>
        <w:t xml:space="preserve"> et limitée</w:t>
      </w:r>
      <w:r w:rsidRPr="00165E4E">
        <w:rPr>
          <w:rFonts w:ascii="rrzlg-KKBUKbEJ3zzB2nZw==" w:hAnsi="rrzlg-KKBUKbEJ3zzB2nZw=="/>
          <w:b/>
          <w:bCs/>
        </w:rPr>
        <w:t xml:space="preserve"> et un développement rapide au cours de sa durée de vie.</w:t>
      </w:r>
    </w:p>
    <w:p w:rsidR="00D6023F" w:rsidRPr="00165E4E" w:rsidRDefault="00D6023F" w:rsidP="00FE6400">
      <w:pPr>
        <w:spacing w:after="0"/>
        <w:ind w:left="360"/>
        <w:rPr>
          <w:rFonts w:ascii="rrzlg-KKBUKbEJ3zzB2nZw==" w:hAnsi="rrzlg-KKBUKbEJ3zzB2nZw=="/>
          <w:b/>
          <w:bCs/>
        </w:rPr>
      </w:pPr>
      <w:r w:rsidRPr="00165E4E">
        <w:rPr>
          <w:rFonts w:ascii="rrzlg-KKBUKbEJ3zzB2nZw==" w:hAnsi="rrzlg-KKBUKbEJ3zzB2nZw=="/>
          <w:b/>
          <w:bCs/>
          <w:sz w:val="28"/>
          <w:szCs w:val="28"/>
        </w:rPr>
        <w:t xml:space="preserve">B </w:t>
      </w:r>
      <w:r w:rsidR="00FE6400" w:rsidRPr="00165E4E">
        <w:rPr>
          <w:rFonts w:ascii="rrzlg-KKBUKbEJ3zzB2nZw==" w:hAnsi="rrzlg-KKBUKbEJ3zzB2nZw=="/>
          <w:b/>
          <w:bCs/>
          <w:sz w:val="28"/>
          <w:szCs w:val="28"/>
        </w:rPr>
        <w:t>–</w:t>
      </w:r>
      <w:r w:rsidRPr="00165E4E">
        <w:rPr>
          <w:rFonts w:ascii="rrzlg-KKBUKbEJ3zzB2nZw==" w:hAnsi="rrzlg-KKBUKbEJ3zzB2nZw=="/>
          <w:b/>
          <w:bCs/>
          <w:sz w:val="28"/>
          <w:szCs w:val="28"/>
        </w:rPr>
        <w:t xml:space="preserve"> </w:t>
      </w:r>
      <w:r w:rsidR="00FE6400" w:rsidRPr="00165E4E">
        <w:rPr>
          <w:rFonts w:ascii="rrzlg-KKBUKbEJ3zzB2nZw==" w:hAnsi="rrzlg-KKBUKbEJ3zzB2nZw=="/>
          <w:b/>
          <w:bCs/>
          <w:sz w:val="28"/>
          <w:szCs w:val="28"/>
        </w:rPr>
        <w:t>Mauvais fossiles</w:t>
      </w:r>
      <w:r w:rsidRPr="00165E4E">
        <w:rPr>
          <w:rFonts w:ascii="rrzlg-KKBUKbEJ3zzB2nZw==" w:hAnsi="rrzlg-KKBUKbEJ3zzB2nZw=="/>
          <w:b/>
          <w:bCs/>
          <w:sz w:val="28"/>
          <w:szCs w:val="28"/>
        </w:rPr>
        <w:t xml:space="preserve"> stratifiés:</w:t>
      </w:r>
      <w:r w:rsidRPr="00165E4E">
        <w:rPr>
          <w:rFonts w:ascii="rrzlg-KKBUKbEJ3zzB2nZw==" w:hAnsi="rrzlg-KKBUKbEJ3zzB2nZw=="/>
          <w:b/>
          <w:bCs/>
        </w:rPr>
        <w:t xml:space="preserve"> il se distingue par une grande répartition géographique aussi bien pour une grande période géologique non précisée et par le manque de développement pendant sa durée de vie.</w:t>
      </w:r>
    </w:p>
    <w:p w:rsidR="00D6023F" w:rsidRPr="00165E4E" w:rsidRDefault="00D6023F" w:rsidP="00D6023F">
      <w:pPr>
        <w:spacing w:after="0"/>
        <w:ind w:left="360"/>
        <w:rPr>
          <w:rFonts w:ascii="rrzlg-KKBUKbEJ3zzB2nZw==" w:hAnsi="rrzlg-KKBUKbEJ3zzB2nZw=="/>
          <w:b/>
          <w:bCs/>
          <w:i/>
          <w:iCs/>
          <w:sz w:val="30"/>
          <w:szCs w:val="30"/>
        </w:rPr>
      </w:pPr>
      <w:r w:rsidRPr="00165E4E">
        <w:rPr>
          <w:rFonts w:ascii="rrzlg-KKBUKbEJ3zzB2nZw==" w:hAnsi="rrzlg-KKBUKbEJ3zzB2nZw=="/>
          <w:b/>
          <w:bCs/>
          <w:i/>
          <w:iCs/>
          <w:sz w:val="30"/>
          <w:szCs w:val="30"/>
        </w:rPr>
        <w:t>3- Éléments de l'échelle stratigraphique</w:t>
      </w:r>
    </w:p>
    <w:p w:rsidR="00D6023F" w:rsidRPr="00165E4E" w:rsidRDefault="00D6023F" w:rsidP="00D82F9E">
      <w:pPr>
        <w:spacing w:after="0"/>
        <w:ind w:left="360"/>
        <w:rPr>
          <w:rFonts w:ascii="rrzlg-KKBUKbEJ3zzB2nZw==" w:hAnsi="rrzlg-KKBUKbEJ3zzB2nZw=="/>
          <w:b/>
          <w:bCs/>
        </w:rPr>
      </w:pPr>
      <w:r w:rsidRPr="00165E4E">
        <w:rPr>
          <w:rFonts w:ascii="rrzlg-KKBUKbEJ3zzB2nZw==" w:hAnsi="rrzlg-KKBUKbEJ3zzB2nZw=="/>
          <w:b/>
          <w:bCs/>
        </w:rPr>
        <w:t xml:space="preserve">L'échelle stratigraphique est positionnée en fonction de l'emploi de la datation relative et absolue des </w:t>
      </w:r>
      <w:r w:rsidR="00D82F9E">
        <w:rPr>
          <w:rFonts w:ascii="rrzlg-KKBUKbEJ3zzB2nZw==" w:hAnsi="rrzlg-KKBUKbEJ3zzB2nZw=="/>
          <w:b/>
          <w:bCs/>
        </w:rPr>
        <w:t>strates ou couches</w:t>
      </w:r>
    </w:p>
    <w:p w:rsidR="00D6023F" w:rsidRPr="00165E4E" w:rsidRDefault="00D6023F" w:rsidP="00C662A8">
      <w:pPr>
        <w:spacing w:after="0"/>
        <w:ind w:left="360"/>
        <w:rPr>
          <w:rFonts w:ascii="rrzlg-KKBUKbEJ3zzB2nZw==" w:hAnsi="rrzlg-KKBUKbEJ3zzB2nZw=="/>
          <w:b/>
          <w:bCs/>
          <w:sz w:val="28"/>
          <w:szCs w:val="28"/>
        </w:rPr>
      </w:pPr>
      <w:r w:rsidRPr="00165E4E">
        <w:rPr>
          <w:rFonts w:ascii="rrzlg-KKBUKbEJ3zzB2nZw==" w:hAnsi="rrzlg-KKBUKbEJ3zzB2nZw=="/>
          <w:b/>
          <w:bCs/>
          <w:sz w:val="28"/>
          <w:szCs w:val="28"/>
        </w:rPr>
        <w:t xml:space="preserve">A </w:t>
      </w:r>
      <w:r w:rsidR="00C662A8" w:rsidRPr="00165E4E">
        <w:rPr>
          <w:rFonts w:ascii="rrzlg-KKBUKbEJ3zzB2nZw==" w:hAnsi="rrzlg-KKBUKbEJ3zzB2nZw=="/>
          <w:b/>
          <w:bCs/>
          <w:sz w:val="28"/>
          <w:szCs w:val="28"/>
        </w:rPr>
        <w:t xml:space="preserve">Datation </w:t>
      </w:r>
      <w:r w:rsidRPr="00165E4E">
        <w:rPr>
          <w:rFonts w:ascii="rrzlg-KKBUKbEJ3zzB2nZw==" w:hAnsi="rrzlg-KKBUKbEJ3zzB2nZw=="/>
          <w:b/>
          <w:bCs/>
          <w:sz w:val="28"/>
          <w:szCs w:val="28"/>
        </w:rPr>
        <w:t>relati</w:t>
      </w:r>
      <w:r w:rsidR="00C662A8" w:rsidRPr="00165E4E">
        <w:rPr>
          <w:rFonts w:ascii="rrzlg-KKBUKbEJ3zzB2nZw==" w:hAnsi="rrzlg-KKBUKbEJ3zzB2nZw=="/>
          <w:b/>
          <w:bCs/>
          <w:sz w:val="28"/>
          <w:szCs w:val="28"/>
        </w:rPr>
        <w:t xml:space="preserve">ve </w:t>
      </w:r>
      <w:r w:rsidRPr="00165E4E">
        <w:rPr>
          <w:rFonts w:ascii="rrzlg-KKBUKbEJ3zzB2nZw==" w:hAnsi="rrzlg-KKBUKbEJ3zzB2nZw=="/>
          <w:b/>
          <w:bCs/>
          <w:sz w:val="28"/>
          <w:szCs w:val="28"/>
        </w:rPr>
        <w:t>des couches</w:t>
      </w:r>
    </w:p>
    <w:p w:rsidR="00D6023F" w:rsidRPr="00165E4E" w:rsidRDefault="00D6023F" w:rsidP="00D82F9E">
      <w:pPr>
        <w:spacing w:after="0"/>
        <w:ind w:left="360"/>
        <w:rPr>
          <w:rFonts w:ascii="rrzlg-KKBUKbEJ3zzB2nZw==" w:hAnsi="rrzlg-KKBUKbEJ3zzB2nZw=="/>
          <w:b/>
          <w:bCs/>
        </w:rPr>
      </w:pPr>
      <w:r w:rsidRPr="00165E4E">
        <w:rPr>
          <w:rFonts w:ascii="rrzlg-KKBUKbEJ3zzB2nZw==" w:hAnsi="rrzlg-KKBUKbEJ3zzB2nZw=="/>
          <w:b/>
          <w:bCs/>
        </w:rPr>
        <w:t xml:space="preserve">Cela dépend de la comparaison des événements géologiques et de bons fossiles stratigraphiques sont considérés comme une base dans l'histoire relative des </w:t>
      </w:r>
      <w:r w:rsidR="00D82F9E">
        <w:rPr>
          <w:rFonts w:ascii="rrzlg-KKBUKbEJ3zzB2nZw==" w:hAnsi="rrzlg-KKBUKbEJ3zzB2nZw=="/>
          <w:b/>
          <w:bCs/>
        </w:rPr>
        <w:t>strates ou couches</w:t>
      </w:r>
    </w:p>
    <w:tbl>
      <w:tblPr>
        <w:tblStyle w:val="Grilledutableau"/>
        <w:tblW w:w="0" w:type="auto"/>
        <w:tblInd w:w="360" w:type="dxa"/>
        <w:tblLook w:val="04A0" w:firstRow="1" w:lastRow="0" w:firstColumn="1" w:lastColumn="0" w:noHBand="0" w:noVBand="1"/>
      </w:tblPr>
      <w:tblGrid>
        <w:gridCol w:w="10628"/>
      </w:tblGrid>
      <w:tr w:rsidR="00463737" w:rsidRPr="00165E4E" w:rsidTr="00463737">
        <w:tc>
          <w:tcPr>
            <w:tcW w:w="10912" w:type="dxa"/>
          </w:tcPr>
          <w:p w:rsidR="00463737" w:rsidRPr="00165E4E" w:rsidRDefault="00463737" w:rsidP="00D6023F">
            <w:pPr>
              <w:rPr>
                <w:rFonts w:ascii="rrzlg-KKBUKbEJ3zzB2nZw==" w:hAnsi="rrzlg-KKBUKbEJ3zzB2nZw=="/>
                <w:b/>
                <w:bCs/>
              </w:rPr>
            </w:pPr>
            <w:r w:rsidRPr="00165E4E">
              <w:rPr>
                <w:rFonts w:ascii="rrzlg-KKBUKbEJ3zzB2nZw==" w:hAnsi="rrzlg-KKBUKbEJ3zzB2nZw=="/>
                <w:b/>
                <w:bCs/>
              </w:rPr>
              <w:object w:dxaOrig="10620" w:dyaOrig="2775">
                <v:shape id="_x0000_i1037" type="#_x0000_t75" style="width:492pt;height:138.75pt" o:ole="">
                  <v:imagedata r:id="rId27" o:title=""/>
                </v:shape>
                <o:OLEObject Type="Embed" ProgID="PBrush" ShapeID="_x0000_i1037" DrawAspect="Content" ObjectID="_1653769610" r:id="rId28"/>
              </w:object>
            </w:r>
          </w:p>
        </w:tc>
      </w:tr>
      <w:tr w:rsidR="00463737" w:rsidRPr="00165E4E" w:rsidTr="00463737">
        <w:tc>
          <w:tcPr>
            <w:tcW w:w="10912" w:type="dxa"/>
          </w:tcPr>
          <w:p w:rsidR="00463737" w:rsidRPr="00165E4E" w:rsidRDefault="00463737" w:rsidP="00D6023F">
            <w:pPr>
              <w:rPr>
                <w:rFonts w:ascii="rrzlg-KKBUKbEJ3zzB2nZw==" w:hAnsi="rrzlg-KKBUKbEJ3zzB2nZw=="/>
                <w:b/>
                <w:bCs/>
              </w:rPr>
            </w:pPr>
            <w:r w:rsidRPr="00165E4E">
              <w:rPr>
                <w:rFonts w:ascii="rrzlg-KKBUKbEJ3zzB2nZw==" w:hAnsi="rrzlg-KKBUKbEJ3zzB2nZw=="/>
                <w:b/>
                <w:bCs/>
              </w:rPr>
              <w:object w:dxaOrig="10095" w:dyaOrig="4050">
                <v:shape id="_x0000_i1038" type="#_x0000_t75" style="width:504.75pt;height:202.5pt" o:ole="">
                  <v:imagedata r:id="rId29" o:title=""/>
                </v:shape>
                <o:OLEObject Type="Embed" ProgID="PBrush" ShapeID="_x0000_i1038" DrawAspect="Content" ObjectID="_1653769611" r:id="rId30"/>
              </w:object>
            </w:r>
          </w:p>
        </w:tc>
      </w:tr>
    </w:tbl>
    <w:p w:rsidR="00D6023F" w:rsidRPr="00165E4E" w:rsidRDefault="00D6023F" w:rsidP="00D6023F">
      <w:pPr>
        <w:spacing w:after="0"/>
        <w:ind w:left="360"/>
        <w:rPr>
          <w:rFonts w:ascii="rrzlg-KKBUKbEJ3zzB2nZw==" w:hAnsi="rrzlg-KKBUKbEJ3zzB2nZw=="/>
          <w:b/>
          <w:bCs/>
          <w:sz w:val="28"/>
          <w:szCs w:val="28"/>
        </w:rPr>
      </w:pPr>
      <w:r w:rsidRPr="00165E4E">
        <w:rPr>
          <w:rFonts w:ascii="rrzlg-KKBUKbEJ3zzB2nZw==" w:hAnsi="rrzlg-KKBUKbEJ3zzB2nZw=="/>
          <w:b/>
          <w:bCs/>
          <w:sz w:val="28"/>
          <w:szCs w:val="28"/>
        </w:rPr>
        <w:t>B - datation absolue</w:t>
      </w:r>
    </w:p>
    <w:p w:rsidR="001E5BB2" w:rsidRPr="00165E4E" w:rsidRDefault="00D6023F" w:rsidP="00D6023F">
      <w:pPr>
        <w:spacing w:after="0"/>
        <w:ind w:left="360"/>
        <w:rPr>
          <w:rFonts w:ascii="rrzlg-KKBUKbEJ3zzB2nZw==" w:hAnsi="rrzlg-KKBUKbEJ3zzB2nZw=="/>
          <w:b/>
          <w:bCs/>
        </w:rPr>
      </w:pPr>
      <w:r w:rsidRPr="00165E4E">
        <w:rPr>
          <w:rFonts w:ascii="rrzlg-KKBUKbEJ3zzB2nZw==" w:hAnsi="rrzlg-KKBUKbEJ3zzB2nZw=="/>
          <w:b/>
          <w:bCs/>
        </w:rPr>
        <w:t>Il dépend de la radioactivité des éléments radioactifs présents dans les minéraux ou les fossiles et peut mesurer ou donner un âge absolu des millions d'années de formation rocheuse ou de fossiles et ainsi les géologues ont pu diviser l'histoire géologique en époques et rôles et époques, chacun avec un nom unique comme le montre le tableau suivant.</w:t>
      </w:r>
    </w:p>
    <w:tbl>
      <w:tblPr>
        <w:tblStyle w:val="Grilledutableau"/>
        <w:tblW w:w="0" w:type="auto"/>
        <w:tblInd w:w="360" w:type="dxa"/>
        <w:tblLook w:val="04A0" w:firstRow="1" w:lastRow="0" w:firstColumn="1" w:lastColumn="0" w:noHBand="0" w:noVBand="1"/>
      </w:tblPr>
      <w:tblGrid>
        <w:gridCol w:w="10628"/>
      </w:tblGrid>
      <w:tr w:rsidR="00ED51EE" w:rsidRPr="00165E4E" w:rsidTr="00D747E4">
        <w:trPr>
          <w:trHeight w:val="8723"/>
        </w:trPr>
        <w:tc>
          <w:tcPr>
            <w:tcW w:w="10912" w:type="dxa"/>
          </w:tcPr>
          <w:p w:rsidR="001C54D9" w:rsidRPr="00165E4E" w:rsidRDefault="00D747E4" w:rsidP="001C54D9">
            <w:pPr>
              <w:rPr>
                <w:rFonts w:ascii="rrzlg-KKBUKbEJ3zzB2nZw==" w:hAnsi="rrzlg-KKBUKbEJ3zzB2nZw=="/>
                <w:b/>
                <w:bCs/>
              </w:rPr>
            </w:pPr>
            <w:r w:rsidRPr="00165E4E">
              <w:rPr>
                <w:rFonts w:ascii="rrzlg-KKBUKbEJ3zzB2nZw==" w:hAnsi="rrzlg-KKBUKbEJ3zzB2nZw=="/>
                <w:b/>
                <w:bCs/>
              </w:rPr>
              <w:object w:dxaOrig="16830" w:dyaOrig="11835">
                <v:shape id="_x0000_i1033" type="#_x0000_t75" style="width:519.75pt;height:432.75pt" o:ole="">
                  <v:imagedata r:id="rId31" o:title=""/>
                </v:shape>
                <o:OLEObject Type="Embed" ProgID="PBrush" ShapeID="_x0000_i1033" DrawAspect="Content" ObjectID="_1653769612" r:id="rId32"/>
              </w:object>
            </w:r>
          </w:p>
        </w:tc>
      </w:tr>
      <w:tr w:rsidR="001C54D9" w:rsidRPr="00165E4E" w:rsidTr="00D747E4">
        <w:trPr>
          <w:trHeight w:val="5608"/>
        </w:trPr>
        <w:tc>
          <w:tcPr>
            <w:tcW w:w="10912" w:type="dxa"/>
          </w:tcPr>
          <w:p w:rsidR="001C54D9" w:rsidRPr="00165E4E" w:rsidRDefault="001C54D9" w:rsidP="001C54D9">
            <w:pPr>
              <w:jc w:val="center"/>
              <w:rPr>
                <w:rFonts w:ascii="rrzlg-KKBUKbEJ3zzB2nZw==" w:hAnsi="rrzlg-KKBUKbEJ3zzB2nZw=="/>
                <w:b/>
                <w:bCs/>
                <w:i/>
                <w:iCs/>
                <w:sz w:val="26"/>
                <w:szCs w:val="26"/>
                <w:u w:val="single"/>
              </w:rPr>
            </w:pPr>
            <w:r w:rsidRPr="00165E4E">
              <w:rPr>
                <w:rFonts w:ascii="rrzlg-KKBUKbEJ3zzB2nZw==" w:hAnsi="rrzlg-KKBUKbEJ3zzB2nZw=="/>
                <w:b/>
                <w:bCs/>
                <w:i/>
                <w:iCs/>
                <w:sz w:val="26"/>
                <w:szCs w:val="26"/>
                <w:u w:val="single"/>
              </w:rPr>
              <w:lastRenderedPageBreak/>
              <w:t>Schéma des ERES GEOLOGIQUES (datation absolue)</w:t>
            </w:r>
          </w:p>
          <w:p w:rsidR="00382075" w:rsidRPr="00165E4E" w:rsidRDefault="00463737" w:rsidP="001C54D9">
            <w:pPr>
              <w:jc w:val="center"/>
              <w:rPr>
                <w:rFonts w:ascii="rrzlg-KKBUKbEJ3zzB2nZw==" w:hAnsi="rrzlg-KKBUKbEJ3zzB2nZw=="/>
                <w:b/>
                <w:bCs/>
                <w:i/>
                <w:iCs/>
                <w:sz w:val="26"/>
                <w:szCs w:val="26"/>
                <w:u w:val="single"/>
              </w:rPr>
            </w:pPr>
            <w:r w:rsidRPr="00165E4E">
              <w:rPr>
                <w:rFonts w:ascii="rrzlg-KKBUKbEJ3zzB2nZw==" w:hAnsi="rrzlg-KKBUKbEJ3zzB2nZw=="/>
                <w:b/>
                <w:bCs/>
              </w:rPr>
              <w:object w:dxaOrig="13275" w:dyaOrig="10155">
                <v:shape id="_x0000_i1034" type="#_x0000_t75" style="width:493.5pt;height:230.25pt" o:ole="">
                  <v:imagedata r:id="rId33" o:title=""/>
                </v:shape>
                <o:OLEObject Type="Embed" ProgID="PBrush" ShapeID="_x0000_i1034" DrawAspect="Content" ObjectID="_1653769613" r:id="rId34"/>
              </w:object>
            </w:r>
          </w:p>
        </w:tc>
      </w:tr>
    </w:tbl>
    <w:p w:rsidR="00D747E4" w:rsidRPr="00165E4E" w:rsidRDefault="00D747E4" w:rsidP="00382075">
      <w:pPr>
        <w:spacing w:after="0"/>
        <w:ind w:left="360"/>
        <w:rPr>
          <w:rFonts w:ascii="rrzlg-KKBUKbEJ3zzB2nZw==" w:hAnsi="rrzlg-KKBUKbEJ3zzB2nZw=="/>
          <w:b/>
          <w:bCs/>
          <w:i/>
          <w:iCs/>
          <w:sz w:val="30"/>
          <w:szCs w:val="30"/>
        </w:rPr>
      </w:pPr>
      <w:r w:rsidRPr="00165E4E">
        <w:rPr>
          <w:rFonts w:ascii="rrzlg-KKBUKbEJ3zzB2nZw==" w:hAnsi="rrzlg-KKBUKbEJ3zzB2nZw=="/>
          <w:b/>
          <w:bCs/>
          <w:i/>
          <w:iCs/>
          <w:sz w:val="30"/>
          <w:szCs w:val="30"/>
        </w:rPr>
        <w:t>Remarque :</w:t>
      </w:r>
    </w:p>
    <w:p w:rsidR="00D747E4" w:rsidRPr="00165E4E" w:rsidRDefault="00D747E4" w:rsidP="00D747E4">
      <w:pPr>
        <w:autoSpaceDE w:val="0"/>
        <w:autoSpaceDN w:val="0"/>
        <w:adjustRightInd w:val="0"/>
        <w:spacing w:after="0" w:line="240" w:lineRule="auto"/>
        <w:rPr>
          <w:rFonts w:ascii="rrzlg-KKBUKbEJ3zzB2nZw==" w:hAnsi="rrzlg-KKBUKbEJ3zzB2nZw=="/>
          <w:b/>
          <w:bCs/>
          <w:i/>
          <w:iCs/>
          <w:sz w:val="30"/>
          <w:szCs w:val="30"/>
        </w:rPr>
      </w:pPr>
      <w:r w:rsidRPr="00165E4E">
        <w:rPr>
          <w:rFonts w:ascii="rrzlg-KKBUKbEJ3zzB2nZw==" w:hAnsi="rrzlg-KKBUKbEJ3zzB2nZw==" w:cs="Times-Roman"/>
          <w:b/>
          <w:bCs/>
          <w:sz w:val="23"/>
          <w:szCs w:val="23"/>
        </w:rPr>
        <w:t>Au cours du temps, on observe l'apparition et la</w:t>
      </w:r>
      <w:r w:rsidRPr="00165E4E">
        <w:rPr>
          <w:rFonts w:ascii="rrzlg-KKBUKbEJ3zzB2nZw==" w:hAnsi="rrzlg-KKBUKbEJ3zzB2nZw==" w:cs="Times-Roman"/>
          <w:b/>
          <w:bCs/>
          <w:sz w:val="23"/>
          <w:szCs w:val="23"/>
        </w:rPr>
        <w:t xml:space="preserve"> </w:t>
      </w:r>
      <w:r w:rsidRPr="00165E4E">
        <w:rPr>
          <w:rFonts w:ascii="rrzlg-KKBUKbEJ3zzB2nZw==" w:hAnsi="rrzlg-KKBUKbEJ3zzB2nZw==" w:cs="Times-Roman"/>
          <w:b/>
          <w:bCs/>
          <w:sz w:val="23"/>
          <w:szCs w:val="23"/>
        </w:rPr>
        <w:t>disparition de certaines espèces animales et</w:t>
      </w:r>
      <w:r w:rsidRPr="00165E4E">
        <w:rPr>
          <w:rFonts w:ascii="rrzlg-KKBUKbEJ3zzB2nZw==" w:hAnsi="rrzlg-KKBUKbEJ3zzB2nZw==" w:cs="Times-Roman"/>
          <w:b/>
          <w:bCs/>
          <w:sz w:val="23"/>
          <w:szCs w:val="23"/>
        </w:rPr>
        <w:t xml:space="preserve"> </w:t>
      </w:r>
      <w:r w:rsidRPr="00165E4E">
        <w:rPr>
          <w:rFonts w:ascii="rrzlg-KKBUKbEJ3zzB2nZw==" w:hAnsi="rrzlg-KKBUKbEJ3zzB2nZw==" w:cs="Times-Roman"/>
          <w:b/>
          <w:bCs/>
          <w:sz w:val="23"/>
          <w:szCs w:val="23"/>
        </w:rPr>
        <w:t>végétales. Les espèces présentes aujourd'hui sur la</w:t>
      </w:r>
      <w:r w:rsidRPr="00165E4E">
        <w:rPr>
          <w:rFonts w:ascii="rrzlg-KKBUKbEJ3zzB2nZw==" w:hAnsi="rrzlg-KKBUKbEJ3zzB2nZw==" w:cs="Times-Roman"/>
          <w:b/>
          <w:bCs/>
          <w:sz w:val="23"/>
          <w:szCs w:val="23"/>
        </w:rPr>
        <w:t xml:space="preserve"> </w:t>
      </w:r>
      <w:r w:rsidRPr="00165E4E">
        <w:rPr>
          <w:rFonts w:ascii="rrzlg-KKBUKbEJ3zzB2nZw==" w:hAnsi="rrzlg-KKBUKbEJ3zzB2nZw==" w:cs="Times-Roman"/>
          <w:b/>
          <w:bCs/>
          <w:sz w:val="23"/>
          <w:szCs w:val="23"/>
        </w:rPr>
        <w:t>Terre proviennent d'autres espèces qui vivaient</w:t>
      </w:r>
      <w:r w:rsidRPr="00165E4E">
        <w:rPr>
          <w:rFonts w:ascii="rrzlg-KKBUKbEJ3zzB2nZw==" w:hAnsi="rrzlg-KKBUKbEJ3zzB2nZw==" w:cs="Times-Roman"/>
          <w:b/>
          <w:bCs/>
          <w:sz w:val="23"/>
          <w:szCs w:val="23"/>
        </w:rPr>
        <w:t xml:space="preserve"> </w:t>
      </w:r>
      <w:r w:rsidRPr="00165E4E">
        <w:rPr>
          <w:rFonts w:ascii="rrzlg-KKBUKbEJ3zzB2nZw==" w:hAnsi="rrzlg-KKBUKbEJ3zzB2nZw==" w:cs="Times-Roman"/>
          <w:b/>
          <w:bCs/>
          <w:sz w:val="23"/>
          <w:szCs w:val="23"/>
        </w:rPr>
        <w:t>autrefois.</w:t>
      </w:r>
      <w:r w:rsidRPr="00165E4E">
        <w:rPr>
          <w:rFonts w:ascii="rrzlg-KKBUKbEJ3zzB2nZw==" w:hAnsi="rrzlg-KKBUKbEJ3zzB2nZw==" w:cs="Times-Roman"/>
          <w:b/>
          <w:bCs/>
          <w:sz w:val="23"/>
          <w:szCs w:val="23"/>
        </w:rPr>
        <w:t xml:space="preserve">  </w:t>
      </w:r>
      <w:r w:rsidRPr="00165E4E">
        <w:rPr>
          <w:rFonts w:ascii="rrzlg-KKBUKbEJ3zzB2nZw==" w:hAnsi="rrzlg-KKBUKbEJ3zzB2nZw==" w:cs="Times-Roman"/>
          <w:b/>
          <w:bCs/>
          <w:sz w:val="23"/>
          <w:szCs w:val="23"/>
        </w:rPr>
        <w:t>Les fossiles permettent de reconstituer les grandes</w:t>
      </w:r>
      <w:r w:rsidRPr="00165E4E">
        <w:rPr>
          <w:rFonts w:ascii="rrzlg-KKBUKbEJ3zzB2nZw==" w:hAnsi="rrzlg-KKBUKbEJ3zzB2nZw==" w:cs="Times-Roman"/>
          <w:b/>
          <w:bCs/>
          <w:sz w:val="23"/>
          <w:szCs w:val="23"/>
        </w:rPr>
        <w:t xml:space="preserve"> </w:t>
      </w:r>
      <w:r w:rsidRPr="00165E4E">
        <w:rPr>
          <w:rFonts w:ascii="rrzlg-KKBUKbEJ3zzB2nZw==" w:hAnsi="rrzlg-KKBUKbEJ3zzB2nZw==" w:cs="Times-Roman"/>
          <w:b/>
          <w:bCs/>
          <w:sz w:val="23"/>
          <w:szCs w:val="23"/>
        </w:rPr>
        <w:t>étapes de l'histoire de la Terre. Certains fossiles</w:t>
      </w:r>
      <w:r w:rsidRPr="00165E4E">
        <w:rPr>
          <w:rFonts w:ascii="rrzlg-KKBUKbEJ3zzB2nZw==" w:hAnsi="rrzlg-KKBUKbEJ3zzB2nZw==" w:cs="Times-Roman"/>
          <w:b/>
          <w:bCs/>
          <w:sz w:val="23"/>
          <w:szCs w:val="23"/>
        </w:rPr>
        <w:t xml:space="preserve"> </w:t>
      </w:r>
      <w:r w:rsidRPr="00165E4E">
        <w:rPr>
          <w:rFonts w:ascii="rrzlg-KKBUKbEJ3zzB2nZw==" w:hAnsi="rrzlg-KKBUKbEJ3zzB2nZw==" w:cs="Times-Roman"/>
          <w:b/>
          <w:bCs/>
          <w:sz w:val="23"/>
          <w:szCs w:val="23"/>
        </w:rPr>
        <w:t>sont typiques de certaines périodes.</w:t>
      </w:r>
      <w:r w:rsidRPr="00165E4E">
        <w:rPr>
          <w:rFonts w:ascii="rrzlg-KKBUKbEJ3zzB2nZw==" w:hAnsi="rrzlg-KKBUKbEJ3zzB2nZw==" w:cs="Times-Roman"/>
          <w:b/>
          <w:bCs/>
          <w:sz w:val="23"/>
          <w:szCs w:val="23"/>
        </w:rPr>
        <w:t xml:space="preserve">  </w:t>
      </w:r>
      <w:r w:rsidRPr="00165E4E">
        <w:rPr>
          <w:rFonts w:ascii="rrzlg-KKBUKbEJ3zzB2nZw==" w:hAnsi="rrzlg-KKBUKbEJ3zzB2nZw==" w:cs="Times-Roman"/>
          <w:b/>
          <w:bCs/>
          <w:sz w:val="23"/>
          <w:szCs w:val="23"/>
        </w:rPr>
        <w:t>Les hommes n'ont pas toujours existé à la surface</w:t>
      </w:r>
      <w:r w:rsidRPr="00165E4E">
        <w:rPr>
          <w:rFonts w:ascii="rrzlg-KKBUKbEJ3zzB2nZw==" w:hAnsi="rrzlg-KKBUKbEJ3zzB2nZw==" w:cs="Times-Roman"/>
          <w:b/>
          <w:bCs/>
          <w:sz w:val="23"/>
          <w:szCs w:val="23"/>
        </w:rPr>
        <w:t xml:space="preserve"> </w:t>
      </w:r>
      <w:r w:rsidRPr="00165E4E">
        <w:rPr>
          <w:rFonts w:ascii="rrzlg-KKBUKbEJ3zzB2nZw==" w:hAnsi="rrzlg-KKBUKbEJ3zzB2nZw==" w:cs="Times-Roman"/>
          <w:b/>
          <w:bCs/>
          <w:sz w:val="23"/>
          <w:szCs w:val="23"/>
        </w:rPr>
        <w:t>de la Terre, ils se sont transformés au cours du</w:t>
      </w:r>
      <w:r w:rsidRPr="00165E4E">
        <w:rPr>
          <w:rFonts w:ascii="rrzlg-KKBUKbEJ3zzB2nZw==" w:hAnsi="rrzlg-KKBUKbEJ3zzB2nZw==" w:cs="Times-Roman"/>
          <w:b/>
          <w:bCs/>
          <w:sz w:val="23"/>
          <w:szCs w:val="23"/>
        </w:rPr>
        <w:t xml:space="preserve"> </w:t>
      </w:r>
      <w:r w:rsidRPr="00165E4E">
        <w:rPr>
          <w:rFonts w:ascii="rrzlg-KKBUKbEJ3zzB2nZw==" w:hAnsi="rrzlg-KKBUKbEJ3zzB2nZw==" w:cs="Times-Roman"/>
          <w:b/>
          <w:bCs/>
          <w:sz w:val="23"/>
          <w:szCs w:val="23"/>
        </w:rPr>
        <w:t>temps.</w:t>
      </w:r>
    </w:p>
    <w:p w:rsidR="00D747E4" w:rsidRPr="00165E4E" w:rsidRDefault="00D747E4" w:rsidP="00D747E4">
      <w:pPr>
        <w:pStyle w:val="Paragraphedeliste"/>
        <w:numPr>
          <w:ilvl w:val="0"/>
          <w:numId w:val="1"/>
        </w:numPr>
        <w:spacing w:after="0"/>
        <w:rPr>
          <w:rFonts w:ascii="rrzlg-KKBUKbEJ3zzB2nZw==" w:hAnsi="rrzlg-KKBUKbEJ3zzB2nZw=="/>
          <w:b/>
          <w:bCs/>
          <w:i/>
          <w:iCs/>
          <w:sz w:val="34"/>
          <w:szCs w:val="34"/>
          <w:u w:val="single"/>
        </w:rPr>
      </w:pPr>
      <w:r w:rsidRPr="00165E4E">
        <w:rPr>
          <w:rFonts w:ascii="rrzlg-KKBUKbEJ3zzB2nZw==" w:hAnsi="rrzlg-KKBUKbEJ3zzB2nZw=="/>
          <w:b/>
          <w:bCs/>
          <w:i/>
          <w:iCs/>
          <w:color w:val="1F497D" w:themeColor="text2"/>
          <w:sz w:val="34"/>
          <w:szCs w:val="34"/>
          <w:u w:val="single"/>
        </w:rPr>
        <w:t>Cycle sédimentaire</w:t>
      </w:r>
    </w:p>
    <w:p w:rsidR="00D747E4" w:rsidRPr="00165E4E" w:rsidRDefault="00D747E4" w:rsidP="00D747E4">
      <w:pPr>
        <w:spacing w:after="0"/>
        <w:ind w:left="360"/>
        <w:rPr>
          <w:rFonts w:ascii="rrzlg-KKBUKbEJ3zzB2nZw==" w:hAnsi="rrzlg-KKBUKbEJ3zzB2nZw=="/>
          <w:b/>
          <w:bCs/>
        </w:rPr>
      </w:pPr>
      <w:r w:rsidRPr="00165E4E">
        <w:rPr>
          <w:rFonts w:ascii="rrzlg-KKBUKbEJ3zzB2nZw==" w:hAnsi="rrzlg-KKBUKbEJ3zzB2nZw=="/>
          <w:b/>
          <w:bCs/>
        </w:rPr>
        <w:t>Le cycle sédimentaire est une succession de deux phénomènes importants:</w:t>
      </w:r>
    </w:p>
    <w:p w:rsidR="00045ACF" w:rsidRPr="00165E4E" w:rsidRDefault="00045ACF" w:rsidP="00382075">
      <w:pPr>
        <w:spacing w:after="0"/>
        <w:ind w:left="360"/>
        <w:rPr>
          <w:rFonts w:ascii="rrzlg-KKBUKbEJ3zzB2nZw==" w:hAnsi="rrzlg-KKBUKbEJ3zzB2nZw=="/>
          <w:b/>
          <w:bCs/>
          <w:i/>
          <w:iCs/>
          <w:sz w:val="30"/>
          <w:szCs w:val="30"/>
        </w:rPr>
      </w:pPr>
      <w:r w:rsidRPr="00165E4E">
        <w:rPr>
          <w:rFonts w:ascii="rrzlg-KKBUKbEJ3zzB2nZw==" w:hAnsi="rrzlg-KKBUKbEJ3zzB2nZw=="/>
          <w:b/>
          <w:bCs/>
          <w:i/>
          <w:iCs/>
          <w:sz w:val="30"/>
          <w:szCs w:val="30"/>
        </w:rPr>
        <w:t xml:space="preserve">1 </w:t>
      </w:r>
      <w:r w:rsidR="00382075" w:rsidRPr="00165E4E">
        <w:rPr>
          <w:rFonts w:ascii="rrzlg-KKBUKbEJ3zzB2nZw==" w:hAnsi="rrzlg-KKBUKbEJ3zzB2nZw=="/>
          <w:b/>
          <w:bCs/>
          <w:i/>
          <w:iCs/>
          <w:sz w:val="30"/>
          <w:szCs w:val="30"/>
        </w:rPr>
        <w:t>–</w:t>
      </w:r>
      <w:r w:rsidRPr="00165E4E">
        <w:rPr>
          <w:rFonts w:ascii="rrzlg-KKBUKbEJ3zzB2nZw==" w:hAnsi="rrzlg-KKBUKbEJ3zzB2nZw=="/>
          <w:b/>
          <w:bCs/>
          <w:i/>
          <w:iCs/>
          <w:sz w:val="30"/>
          <w:szCs w:val="30"/>
        </w:rPr>
        <w:t xml:space="preserve"> </w:t>
      </w:r>
      <w:r w:rsidR="00382075" w:rsidRPr="00165E4E">
        <w:rPr>
          <w:rFonts w:ascii="rrzlg-KKBUKbEJ3zzB2nZw==" w:hAnsi="rrzlg-KKBUKbEJ3zzB2nZw=="/>
          <w:b/>
          <w:bCs/>
          <w:i/>
          <w:iCs/>
          <w:sz w:val="30"/>
          <w:szCs w:val="30"/>
        </w:rPr>
        <w:t xml:space="preserve">Transgression </w:t>
      </w:r>
      <w:r w:rsidRPr="00165E4E">
        <w:rPr>
          <w:rFonts w:ascii="rrzlg-KKBUKbEJ3zzB2nZw==" w:hAnsi="rrzlg-KKBUKbEJ3zzB2nZw=="/>
          <w:b/>
          <w:bCs/>
          <w:i/>
          <w:iCs/>
          <w:sz w:val="30"/>
          <w:szCs w:val="30"/>
        </w:rPr>
        <w:t>marin</w:t>
      </w:r>
      <w:r w:rsidR="00382075" w:rsidRPr="00165E4E">
        <w:rPr>
          <w:rFonts w:ascii="rrzlg-KKBUKbEJ3zzB2nZw==" w:hAnsi="rrzlg-KKBUKbEJ3zzB2nZw=="/>
          <w:b/>
          <w:bCs/>
          <w:i/>
          <w:iCs/>
          <w:sz w:val="30"/>
          <w:szCs w:val="30"/>
        </w:rPr>
        <w:t>e</w:t>
      </w:r>
    </w:p>
    <w:p w:rsidR="00045ACF" w:rsidRPr="00165E4E" w:rsidRDefault="00045ACF" w:rsidP="00045ACF">
      <w:pPr>
        <w:spacing w:after="0"/>
        <w:ind w:left="360"/>
        <w:rPr>
          <w:rFonts w:ascii="rrzlg-KKBUKbEJ3zzB2nZw==" w:hAnsi="rrzlg-KKBUKbEJ3zzB2nZw=="/>
          <w:b/>
          <w:bCs/>
        </w:rPr>
      </w:pPr>
      <w:r w:rsidRPr="00165E4E">
        <w:rPr>
          <w:rFonts w:ascii="rrzlg-KKBUKbEJ3zzB2nZw==" w:hAnsi="rrzlg-KKBUKbEJ3zzB2nZw=="/>
          <w:b/>
          <w:bCs/>
        </w:rPr>
        <w:t>Cela signifie immerger l'eau de mer dans les cercles continentaux pendant une certaine période, ce qui entraîne le dépôt de sédiments et d'organismes après leur mort.</w:t>
      </w:r>
    </w:p>
    <w:p w:rsidR="00045ACF" w:rsidRPr="00165E4E" w:rsidRDefault="00045ACF" w:rsidP="00382075">
      <w:pPr>
        <w:spacing w:after="0"/>
        <w:ind w:left="360"/>
        <w:rPr>
          <w:rFonts w:ascii="rrzlg-KKBUKbEJ3zzB2nZw==" w:hAnsi="rrzlg-KKBUKbEJ3zzB2nZw=="/>
          <w:b/>
          <w:bCs/>
          <w:i/>
          <w:iCs/>
          <w:sz w:val="30"/>
          <w:szCs w:val="30"/>
        </w:rPr>
      </w:pPr>
      <w:r w:rsidRPr="00165E4E">
        <w:rPr>
          <w:rFonts w:ascii="rrzlg-KKBUKbEJ3zzB2nZw==" w:hAnsi="rrzlg-KKBUKbEJ3zzB2nZw=="/>
          <w:b/>
          <w:bCs/>
          <w:i/>
          <w:iCs/>
          <w:sz w:val="30"/>
          <w:szCs w:val="30"/>
        </w:rPr>
        <w:t xml:space="preserve">2- </w:t>
      </w:r>
      <w:r w:rsidR="00382075" w:rsidRPr="00165E4E">
        <w:rPr>
          <w:rFonts w:ascii="rrzlg-KKBUKbEJ3zzB2nZw==" w:hAnsi="rrzlg-KKBUKbEJ3zzB2nZw=="/>
          <w:b/>
          <w:bCs/>
          <w:i/>
          <w:iCs/>
          <w:sz w:val="30"/>
          <w:szCs w:val="30"/>
        </w:rPr>
        <w:t xml:space="preserve">Régression </w:t>
      </w:r>
      <w:r w:rsidRPr="00165E4E">
        <w:rPr>
          <w:rFonts w:ascii="rrzlg-KKBUKbEJ3zzB2nZw==" w:hAnsi="rrzlg-KKBUKbEJ3zzB2nZw=="/>
          <w:b/>
          <w:bCs/>
          <w:i/>
          <w:iCs/>
          <w:sz w:val="30"/>
          <w:szCs w:val="30"/>
        </w:rPr>
        <w:t>marine</w:t>
      </w:r>
    </w:p>
    <w:p w:rsidR="00045ACF" w:rsidRPr="00165E4E" w:rsidRDefault="00045ACF" w:rsidP="00045ACF">
      <w:pPr>
        <w:spacing w:after="0"/>
        <w:ind w:left="360"/>
        <w:rPr>
          <w:rFonts w:ascii="rrzlg-KKBUKbEJ3zzB2nZw==" w:hAnsi="rrzlg-KKBUKbEJ3zzB2nZw=="/>
          <w:b/>
          <w:bCs/>
        </w:rPr>
      </w:pPr>
      <w:r w:rsidRPr="00165E4E">
        <w:rPr>
          <w:rFonts w:ascii="rrzlg-KKBUKbEJ3zzB2nZw==" w:hAnsi="rrzlg-KKBUKbEJ3zzB2nZw=="/>
          <w:b/>
          <w:bCs/>
        </w:rPr>
        <w:t>Cela signifie que l'eau de mer est éloignée du champ continental, ce qui conduit à l'aplatissement des couches rocheuses pendant une certaine période</w:t>
      </w:r>
    </w:p>
    <w:p w:rsidR="00045ACF" w:rsidRPr="00165E4E" w:rsidRDefault="00045ACF" w:rsidP="00045ACF">
      <w:pPr>
        <w:spacing w:after="0"/>
        <w:ind w:left="360"/>
        <w:rPr>
          <w:rFonts w:ascii="rrzlg-KKBUKbEJ3zzB2nZw==" w:hAnsi="rrzlg-KKBUKbEJ3zzB2nZw=="/>
          <w:b/>
          <w:bCs/>
        </w:rPr>
      </w:pPr>
      <w:r w:rsidRPr="00165E4E">
        <w:rPr>
          <w:rFonts w:ascii="rrzlg-KKBUKbEJ3zzB2nZw==" w:hAnsi="rrzlg-KKBUKbEJ3zzB2nZw=="/>
          <w:b/>
          <w:bCs/>
        </w:rPr>
        <w:t>On dit donc que le cycle sédimentaire est la période entre le début du dépassement et la fin du déclin marin qui suit</w:t>
      </w:r>
    </w:p>
    <w:p w:rsidR="00045ACF" w:rsidRPr="00165E4E" w:rsidRDefault="00045ACF" w:rsidP="00382075">
      <w:pPr>
        <w:spacing w:after="0"/>
        <w:ind w:left="360"/>
        <w:rPr>
          <w:rFonts w:ascii="rrzlg-KKBUKbEJ3zzB2nZw==" w:hAnsi="rrzlg-KKBUKbEJ3zzB2nZw=="/>
          <w:b/>
          <w:bCs/>
          <w:i/>
          <w:iCs/>
          <w:sz w:val="30"/>
          <w:szCs w:val="30"/>
        </w:rPr>
      </w:pPr>
      <w:r w:rsidRPr="00165E4E">
        <w:rPr>
          <w:rFonts w:ascii="rrzlg-KKBUKbEJ3zzB2nZw==" w:hAnsi="rrzlg-KKBUKbEJ3zzB2nZw=="/>
          <w:b/>
          <w:bCs/>
          <w:i/>
          <w:iCs/>
          <w:sz w:val="30"/>
          <w:szCs w:val="30"/>
        </w:rPr>
        <w:t xml:space="preserve">3 </w:t>
      </w:r>
      <w:r w:rsidR="00382075" w:rsidRPr="00165E4E">
        <w:rPr>
          <w:rFonts w:ascii="rrzlg-KKBUKbEJ3zzB2nZw==" w:hAnsi="rrzlg-KKBUKbEJ3zzB2nZw=="/>
          <w:b/>
          <w:bCs/>
          <w:i/>
          <w:iCs/>
          <w:sz w:val="30"/>
          <w:szCs w:val="30"/>
        </w:rPr>
        <w:t xml:space="preserve">Conclusion </w:t>
      </w:r>
    </w:p>
    <w:p w:rsidR="00045ACF" w:rsidRPr="00165E4E" w:rsidRDefault="00045ACF" w:rsidP="00045ACF">
      <w:pPr>
        <w:spacing w:after="0"/>
        <w:ind w:left="360"/>
        <w:rPr>
          <w:rFonts w:ascii="rrzlg-KKBUKbEJ3zzB2nZw==" w:hAnsi="rrzlg-KKBUKbEJ3zzB2nZw=="/>
          <w:b/>
          <w:bCs/>
        </w:rPr>
      </w:pPr>
      <w:r w:rsidRPr="00165E4E">
        <w:rPr>
          <w:rFonts w:ascii="rrzlg-KKBUKbEJ3zzB2nZw==" w:hAnsi="rrzlg-KKBUKbEJ3zzB2nZw=="/>
          <w:b/>
          <w:bCs/>
        </w:rPr>
        <w:t>Les propriétés rocheuses et fossiles des couches sédimentaires permettent de connaître les anciens milieux sédimentaires (le principe du courant) et de déterminer le moment des abus et régressions marines (fossiles magiques), et la formation rocheuse identique au cycle sédimentaire a été identifiée.</w:t>
      </w:r>
    </w:p>
    <w:sectPr w:rsidR="00045ACF" w:rsidRPr="00165E4E" w:rsidSect="0025048E">
      <w:pgSz w:w="11906" w:h="16838"/>
      <w:pgMar w:top="567" w:right="567" w:bottom="567" w:left="56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Georgia">
    <w:panose1 w:val="02040502050405020303"/>
    <w:charset w:val="00"/>
    <w:family w:val="roman"/>
    <w:pitch w:val="variable"/>
    <w:sig w:usb0="00000287" w:usb1="00000000" w:usb2="00000000" w:usb3="00000000" w:csb0="0000009F" w:csb1="00000000"/>
  </w:font>
  <w:font w:name="rrzlg-KKBUKbEJ3zzB2nZw==">
    <w:panose1 w:val="00000000000000000000"/>
    <w:charset w:val="00"/>
    <w:family w:val="auto"/>
    <w:notTrueType/>
    <w:pitch w:val="default"/>
    <w:sig w:usb0="00000003" w:usb1="00000000" w:usb2="00000000" w:usb3="00000000" w:csb0="00000001" w:csb1="00000000"/>
  </w:font>
  <w:font w:name="Times-Roman">
    <w:panose1 w:val="00000000000000000000"/>
    <w:charset w:val="00"/>
    <w:family w:val="roman"/>
    <w:notTrueType/>
    <w:pitch w:val="default"/>
    <w:sig w:usb0="00000003" w:usb1="00000000" w:usb2="00000000" w:usb3="00000000" w:csb0="00000001" w:csb1="00000000"/>
  </w:font>
  <w:font w:name="ComicSansMS">
    <w:panose1 w:val="00000000000000000000"/>
    <w:charset w:val="00"/>
    <w:family w:val="swiss"/>
    <w:notTrueType/>
    <w:pitch w:val="default"/>
    <w:sig w:usb0="00000003" w:usb1="00000000" w:usb2="00000000" w:usb3="00000000" w:csb0="00000001" w:csb1="00000000"/>
  </w:font>
  <w:font w:name="ComicSansMS-Bold">
    <w:panose1 w:val="00000000000000000000"/>
    <w:charset w:val="00"/>
    <w:family w:val="swiss"/>
    <w:notTrueType/>
    <w:pitch w:val="default"/>
    <w:sig w:usb0="00000003" w:usb1="00000000" w:usb2="00000000" w:usb3="00000000" w:csb0="00000001" w:csb1="00000000"/>
  </w:font>
  <w:font w:name="Rz4iq8LTGUep8bNY_6P2rg==">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0F66438"/>
    <w:multiLevelType w:val="hybridMultilevel"/>
    <w:tmpl w:val="6EC4BE78"/>
    <w:lvl w:ilvl="0" w:tplc="F230DECE">
      <w:start w:val="1"/>
      <w:numFmt w:val="upperRoman"/>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nsid w:val="43D220B0"/>
    <w:multiLevelType w:val="hybridMultilevel"/>
    <w:tmpl w:val="924E64A6"/>
    <w:lvl w:ilvl="0" w:tplc="0A162D6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7F9269AE"/>
    <w:multiLevelType w:val="hybridMultilevel"/>
    <w:tmpl w:val="6E88C1D0"/>
    <w:lvl w:ilvl="0" w:tplc="F230DECE">
      <w:start w:val="1"/>
      <w:numFmt w:val="upperRoman"/>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5048E"/>
    <w:rsid w:val="00045ACF"/>
    <w:rsid w:val="00074786"/>
    <w:rsid w:val="00165E4E"/>
    <w:rsid w:val="0018183F"/>
    <w:rsid w:val="001C54D9"/>
    <w:rsid w:val="001E5BB2"/>
    <w:rsid w:val="0022499F"/>
    <w:rsid w:val="002444FF"/>
    <w:rsid w:val="0025048E"/>
    <w:rsid w:val="003702C2"/>
    <w:rsid w:val="00382075"/>
    <w:rsid w:val="003D7110"/>
    <w:rsid w:val="00463737"/>
    <w:rsid w:val="004D736A"/>
    <w:rsid w:val="006C4616"/>
    <w:rsid w:val="006F25B0"/>
    <w:rsid w:val="00735505"/>
    <w:rsid w:val="00932602"/>
    <w:rsid w:val="00A102F8"/>
    <w:rsid w:val="00A37355"/>
    <w:rsid w:val="00A63380"/>
    <w:rsid w:val="00AE10C1"/>
    <w:rsid w:val="00C662A8"/>
    <w:rsid w:val="00C70B72"/>
    <w:rsid w:val="00D6023F"/>
    <w:rsid w:val="00D636CE"/>
    <w:rsid w:val="00D747E4"/>
    <w:rsid w:val="00D74EC1"/>
    <w:rsid w:val="00D82F9E"/>
    <w:rsid w:val="00D85C5D"/>
    <w:rsid w:val="00DE3633"/>
    <w:rsid w:val="00E0732E"/>
    <w:rsid w:val="00ED51EE"/>
    <w:rsid w:val="00EF5EBE"/>
    <w:rsid w:val="00F23D0C"/>
    <w:rsid w:val="00F33751"/>
    <w:rsid w:val="00F6298C"/>
    <w:rsid w:val="00F678C3"/>
    <w:rsid w:val="00F72972"/>
    <w:rsid w:val="00FE6400"/>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3702C2"/>
    <w:pPr>
      <w:ind w:left="720"/>
      <w:contextualSpacing/>
    </w:pPr>
  </w:style>
  <w:style w:type="table" w:styleId="Grilledutableau">
    <w:name w:val="Table Grid"/>
    <w:basedOn w:val="TableauNormal"/>
    <w:uiPriority w:val="59"/>
    <w:rsid w:val="00ED51E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edebulles">
    <w:name w:val="Balloon Text"/>
    <w:basedOn w:val="Normal"/>
    <w:link w:val="TextedebullesCar"/>
    <w:uiPriority w:val="99"/>
    <w:semiHidden/>
    <w:unhideWhenUsed/>
    <w:rsid w:val="00ED51EE"/>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ED51EE"/>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3702C2"/>
    <w:pPr>
      <w:ind w:left="720"/>
      <w:contextualSpacing/>
    </w:pPr>
  </w:style>
  <w:style w:type="table" w:styleId="Grilledutableau">
    <w:name w:val="Table Grid"/>
    <w:basedOn w:val="TableauNormal"/>
    <w:uiPriority w:val="59"/>
    <w:rsid w:val="00ED51E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edebulles">
    <w:name w:val="Balloon Text"/>
    <w:basedOn w:val="Normal"/>
    <w:link w:val="TextedebullesCar"/>
    <w:uiPriority w:val="99"/>
    <w:semiHidden/>
    <w:unhideWhenUsed/>
    <w:rsid w:val="00ED51EE"/>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ED51E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oleObject" Target="embeddings/oleObject6.bin"/><Relationship Id="rId26" Type="http://schemas.openxmlformats.org/officeDocument/2006/relationships/oleObject" Target="embeddings/oleObject10.bin"/><Relationship Id="rId3" Type="http://schemas.microsoft.com/office/2007/relationships/stylesWithEffects" Target="stylesWithEffects.xml"/><Relationship Id="rId21" Type="http://schemas.openxmlformats.org/officeDocument/2006/relationships/image" Target="media/image9.png"/><Relationship Id="rId34" Type="http://schemas.openxmlformats.org/officeDocument/2006/relationships/oleObject" Target="embeddings/oleObject14.bin"/><Relationship Id="rId7" Type="http://schemas.openxmlformats.org/officeDocument/2006/relationships/oleObject" Target="embeddings/oleObject1.bin"/><Relationship Id="rId12" Type="http://schemas.openxmlformats.org/officeDocument/2006/relationships/image" Target="media/image4.emf"/><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image" Target="media/image15.png"/><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29"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oleObject" Target="embeddings/oleObject3.bin"/><Relationship Id="rId24" Type="http://schemas.openxmlformats.org/officeDocument/2006/relationships/oleObject" Target="embeddings/oleObject9.bin"/><Relationship Id="rId32" Type="http://schemas.openxmlformats.org/officeDocument/2006/relationships/oleObject" Target="embeddings/oleObject13.bin"/><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oleObject" Target="embeddings/oleObject11.bin"/><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8.png"/><Relationship Id="rId31"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oleObject" Target="embeddings/oleObject2.bin"/><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image" Target="media/image12.png"/><Relationship Id="rId30" Type="http://schemas.openxmlformats.org/officeDocument/2006/relationships/oleObject" Target="embeddings/oleObject12.bin"/><Relationship Id="rId35"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416</TotalTime>
  <Pages>6</Pages>
  <Words>1246</Words>
  <Characters>6859</Characters>
  <Application>Microsoft Office Word</Application>
  <DocSecurity>0</DocSecurity>
  <Lines>57</Lines>
  <Paragraphs>16</Paragraphs>
  <ScaleCrop>false</ScaleCrop>
  <HeadingPairs>
    <vt:vector size="2" baseType="variant">
      <vt:variant>
        <vt:lpstr>Titre</vt:lpstr>
      </vt:variant>
      <vt:variant>
        <vt:i4>1</vt:i4>
      </vt:variant>
    </vt:vector>
  </HeadingPairs>
  <TitlesOfParts>
    <vt:vector size="1" baseType="lpstr">
      <vt:lpstr/>
    </vt:vector>
  </TitlesOfParts>
  <Company>TeChNi-AmEcO</Company>
  <LinksUpToDate>false</LinksUpToDate>
  <CharactersWithSpaces>8089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www.zik2ma.com</dc:creator>
  <cp:keywords/>
  <dc:description/>
  <cp:lastModifiedBy>www.zik2ma.com</cp:lastModifiedBy>
  <cp:revision>24</cp:revision>
  <cp:lastPrinted>2020-06-15T21:30:00Z</cp:lastPrinted>
  <dcterms:created xsi:type="dcterms:W3CDTF">2020-06-15T14:40:00Z</dcterms:created>
  <dcterms:modified xsi:type="dcterms:W3CDTF">2020-06-15T21:37:00Z</dcterms:modified>
</cp:coreProperties>
</file>