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2" w:rsidRDefault="00BA0772" w:rsidP="00BA0772">
      <w:pPr>
        <w:spacing w:after="0"/>
      </w:pPr>
    </w:p>
    <w:tbl>
      <w:tblPr>
        <w:tblStyle w:val="Grilledutableau"/>
        <w:tblpPr w:leftFromText="141" w:rightFromText="141" w:vertAnchor="page" w:horzAnchor="margin" w:tblpY="376"/>
        <w:tblW w:w="10632" w:type="dxa"/>
        <w:tblLook w:val="04A0" w:firstRow="1" w:lastRow="0" w:firstColumn="1" w:lastColumn="0" w:noHBand="0" w:noVBand="1"/>
      </w:tblPr>
      <w:tblGrid>
        <w:gridCol w:w="2689"/>
        <w:gridCol w:w="4819"/>
        <w:gridCol w:w="3124"/>
      </w:tblGrid>
      <w:tr w:rsidR="00CF5655" w:rsidRPr="00BE2467" w:rsidTr="00BA0772">
        <w:trPr>
          <w:trHeight w:val="1125"/>
        </w:trPr>
        <w:tc>
          <w:tcPr>
            <w:tcW w:w="2689" w:type="dxa"/>
          </w:tcPr>
          <w:p w:rsidR="00CF5655" w:rsidRPr="00BE2467" w:rsidRDefault="00611ECB" w:rsidP="00BA0772">
            <w:pPr>
              <w:pStyle w:val="En-tte"/>
              <w:jc w:val="center"/>
              <w:rPr>
                <w:b/>
                <w:bCs/>
              </w:rPr>
            </w:pPr>
            <w:r w:rsidRPr="00BE2467">
              <w:rPr>
                <w:b/>
                <w:bCs/>
                <w:sz w:val="24"/>
                <w:szCs w:val="24"/>
              </w:rPr>
              <w:t>Groupe scolaire Gregor Mendel</w:t>
            </w:r>
          </w:p>
        </w:tc>
        <w:tc>
          <w:tcPr>
            <w:tcW w:w="4819" w:type="dxa"/>
          </w:tcPr>
          <w:p w:rsidR="00CF5655" w:rsidRPr="00BE2467" w:rsidRDefault="006D597E" w:rsidP="000616CB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 xml:space="preserve">Série d’exercices </w:t>
              </w:r>
              <w:r w:rsidR="000616CB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6</w:t>
              </w:r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:</w:t>
              </w:r>
            </w:hyperlink>
          </w:p>
          <w:p w:rsidR="00CF5655" w:rsidRDefault="000616CB" w:rsidP="00BA0772">
            <w:pPr>
              <w:pStyle w:val="En-tte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  <w:t>Puissance électrique</w:t>
            </w:r>
          </w:p>
          <w:p w:rsidR="006D6AB7" w:rsidRPr="00CA4A7C" w:rsidRDefault="006D6AB7" w:rsidP="00BA077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color w:val="0432FF"/>
                <w:sz w:val="28"/>
                <w:szCs w:val="28"/>
                <w:u w:val="single"/>
              </w:rPr>
            </w:pPr>
          </w:p>
        </w:tc>
        <w:tc>
          <w:tcPr>
            <w:tcW w:w="3124" w:type="dxa"/>
          </w:tcPr>
          <w:p w:rsidR="00CF5655" w:rsidRPr="00BE2467" w:rsidRDefault="00CF5655" w:rsidP="00BA0772">
            <w:pPr>
              <w:pStyle w:val="En-tte"/>
              <w:jc w:val="center"/>
              <w:rPr>
                <w:b/>
                <w:bCs/>
                <w:sz w:val="24"/>
                <w:szCs w:val="24"/>
              </w:rPr>
            </w:pPr>
          </w:p>
          <w:p w:rsidR="00CF5655" w:rsidRPr="00BE2467" w:rsidRDefault="00CF5655" w:rsidP="00BA077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Niveau : </w:t>
            </w:r>
            <w:r w:rsidR="00611ECB"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3APIC</w:t>
            </w:r>
          </w:p>
        </w:tc>
      </w:tr>
    </w:tbl>
    <w:p w:rsidR="007D11CE" w:rsidRDefault="00CF5655" w:rsidP="000616CB">
      <w:pPr>
        <w:spacing w:after="0" w:line="240" w:lineRule="auto"/>
        <w:ind w:right="100"/>
        <w:rPr>
          <w:rFonts w:ascii="Comic Sans MS" w:eastAsia="Comic Sans MS" w:hAnsi="Comic Sans MS" w:cs="Arial"/>
          <w:sz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6C49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D84C3E" w:rsidRPr="00BE2467">
        <w:br/>
      </w:r>
      <w:proofErr w:type="spellStart"/>
      <w:r w:rsidR="000616CB">
        <w:rPr>
          <w:rFonts w:ascii="Comic Sans MS" w:eastAsia="Comic Sans MS" w:hAnsi="Comic Sans MS" w:cs="Arial"/>
          <w:sz w:val="24"/>
        </w:rPr>
        <w:t>complètez</w:t>
      </w:r>
      <w:proofErr w:type="spellEnd"/>
      <w:r w:rsidR="000616CB">
        <w:rPr>
          <w:rFonts w:ascii="Comic Sans MS" w:eastAsia="Comic Sans MS" w:hAnsi="Comic Sans MS" w:cs="Arial"/>
          <w:sz w:val="24"/>
        </w:rPr>
        <w:t xml:space="preserve"> le tableau par ce qui convient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986"/>
        <w:gridCol w:w="2317"/>
        <w:gridCol w:w="2652"/>
      </w:tblGrid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Grandeur physique</w:t>
            </w: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Symbole de la grandeur</w:t>
            </w: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Son unité</w:t>
            </w: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Symbole de l’unité</w:t>
            </w:r>
          </w:p>
        </w:tc>
      </w:tr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Tension électrique</w:t>
            </w: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</w:tr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jc w:val="center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I</w:t>
            </w: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</w:tr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jc w:val="center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watt</w:t>
            </w: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</w:tr>
    </w:tbl>
    <w:p w:rsidR="004E3FD7" w:rsidRPr="000C3940" w:rsidRDefault="00D26C49" w:rsidP="004E3FD7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 :</w:t>
      </w:r>
      <w:r w:rsidRPr="00BE2467">
        <w:rPr>
          <w:b/>
          <w:bCs/>
          <w:sz w:val="28"/>
          <w:szCs w:val="28"/>
        </w:rPr>
        <w:t xml:space="preserve">                   </w:t>
      </w:r>
    </w:p>
    <w:p w:rsidR="009F6FF4" w:rsidRDefault="009F6FF4" w:rsidP="009F6FF4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radiateur électrique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d’</w:t>
      </w:r>
      <w:r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>une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puissance de 1,5kW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traversé par un courant dont l’intensité a une valeur efficace de 6,</w:t>
      </w:r>
      <w:r w:rsidRPr="009F6FF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5A.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Calculez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valeur de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la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tension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entre ses bornes, sachant qu’il fonctionne d’une façon normale</w:t>
      </w:r>
      <w:r w:rsidR="000616CB" w:rsidRPr="000616CB">
        <w:rPr>
          <w:rFonts w:ascii="Comic Sans MS" w:eastAsia="Times New Roman" w:hAnsi="Comic Sans MS" w:cs="Times New Roman"/>
          <w:sz w:val="24"/>
          <w:szCs w:val="24"/>
          <w:lang w:eastAsia="fr-FR"/>
        </w:rPr>
        <w:t> ?</w:t>
      </w:r>
    </w:p>
    <w:p w:rsidR="008137EC" w:rsidRPr="009F6FF4" w:rsidRDefault="00FA3F58" w:rsidP="009F6FF4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E2467">
        <w:rPr>
          <w:b/>
          <w:bCs/>
          <w:sz w:val="28"/>
          <w:szCs w:val="28"/>
          <w:u w:val="single"/>
        </w:rPr>
        <w:t>Exercices 3 :</w:t>
      </w:r>
      <w:r w:rsidRPr="00BE2467">
        <w:rPr>
          <w:b/>
          <w:bCs/>
          <w:sz w:val="28"/>
          <w:szCs w:val="28"/>
        </w:rPr>
        <w:t xml:space="preserve">  </w:t>
      </w:r>
      <w:r w:rsidR="00CA4A7C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8137EC" w:rsidRPr="009F6FF4" w:rsidRDefault="009F6FF4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 w:rsidRPr="009F6FF4">
        <w:rPr>
          <w:rFonts w:ascii="Comic Sans MS" w:hAnsi="Comic Sans MS"/>
          <w:sz w:val="24"/>
          <w:szCs w:val="24"/>
          <w:shd w:val="clear" w:color="auto" w:fill="FFFFFF"/>
        </w:rPr>
        <w:t>Une lampe porte l’indication (6V-1,8W) ;  en fonctionnement normal, l’intensité du courant vaut-elle : 0,3A ou 0,18A ou 0,6A ?</w:t>
      </w:r>
    </w:p>
    <w:p w:rsidR="00CF6787" w:rsidRDefault="00CF6787" w:rsidP="00CF6787">
      <w:pPr>
        <w:shd w:val="clear" w:color="auto" w:fill="FFFFFF"/>
        <w:spacing w:after="200" w:line="253" w:lineRule="atLeast"/>
        <w:rPr>
          <w:b/>
          <w:bCs/>
          <w:sz w:val="28"/>
          <w:szCs w:val="28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4</w:t>
      </w:r>
      <w:r w:rsidRPr="00BE2467">
        <w:rPr>
          <w:b/>
          <w:bCs/>
          <w:sz w:val="28"/>
          <w:szCs w:val="28"/>
          <w:u w:val="single"/>
        </w:rPr>
        <w:t> </w:t>
      </w:r>
      <w:r w:rsidR="008F65D0" w:rsidRPr="00BE2467">
        <w:rPr>
          <w:b/>
          <w:bCs/>
          <w:sz w:val="28"/>
          <w:szCs w:val="28"/>
          <w:u w:val="single"/>
        </w:rPr>
        <w:t>:</w:t>
      </w:r>
      <w:r w:rsidR="008F65D0" w:rsidRPr="00BE2467">
        <w:rPr>
          <w:b/>
          <w:bCs/>
          <w:sz w:val="28"/>
          <w:szCs w:val="28"/>
        </w:rPr>
        <w:t xml:space="preserve"> entourez</w:t>
      </w:r>
      <w:r>
        <w:rPr>
          <w:b/>
          <w:bCs/>
          <w:sz w:val="28"/>
          <w:szCs w:val="28"/>
        </w:rPr>
        <w:t xml:space="preserve"> la bonne 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60"/>
        <w:gridCol w:w="1438"/>
      </w:tblGrid>
      <w:tr w:rsidR="00CF6787" w:rsidTr="008F65D0">
        <w:tc>
          <w:tcPr>
            <w:tcW w:w="6629" w:type="dxa"/>
          </w:tcPr>
          <w:p w:rsidR="00CF6787" w:rsidRDefault="00CF6787" w:rsidP="00CF6787">
            <w:pPr>
              <w:spacing w:after="200" w:line="253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Expression de la puissance électrique</w:t>
            </w:r>
          </w:p>
        </w:tc>
        <w:tc>
          <w:tcPr>
            <w:tcW w:w="1417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P=U+I</w:t>
            </w:r>
          </w:p>
        </w:tc>
        <w:tc>
          <w:tcPr>
            <w:tcW w:w="1560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P=U/I</w:t>
            </w:r>
          </w:p>
        </w:tc>
        <w:tc>
          <w:tcPr>
            <w:tcW w:w="1438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P=U.I</w:t>
            </w:r>
          </w:p>
        </w:tc>
      </w:tr>
      <w:tr w:rsidR="00CF6787" w:rsidTr="008F65D0">
        <w:tc>
          <w:tcPr>
            <w:tcW w:w="6629" w:type="dxa"/>
          </w:tcPr>
          <w:p w:rsidR="00CF6787" w:rsidRDefault="00CF6787" w:rsidP="00CF6787">
            <w:pPr>
              <w:spacing w:after="200" w:line="253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Expression de l’intensité du courant électrique </w:t>
            </w:r>
            <w:r w:rsidR="008F65D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continu passant par un appareil</w:t>
            </w:r>
          </w:p>
        </w:tc>
        <w:tc>
          <w:tcPr>
            <w:tcW w:w="1417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I=U/P</w:t>
            </w:r>
          </w:p>
        </w:tc>
        <w:tc>
          <w:tcPr>
            <w:tcW w:w="1560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I=P/U</w:t>
            </w:r>
          </w:p>
        </w:tc>
        <w:tc>
          <w:tcPr>
            <w:tcW w:w="1438" w:type="dxa"/>
          </w:tcPr>
          <w:p w:rsidR="00CF6787" w:rsidRDefault="00CF6787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I=P.I</w:t>
            </w:r>
          </w:p>
        </w:tc>
      </w:tr>
      <w:tr w:rsidR="00CF6787" w:rsidTr="008F65D0">
        <w:tc>
          <w:tcPr>
            <w:tcW w:w="6629" w:type="dxa"/>
          </w:tcPr>
          <w:p w:rsidR="00CF6787" w:rsidRDefault="008F65D0" w:rsidP="008F65D0">
            <w:pPr>
              <w:spacing w:after="200" w:line="253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Expression de la tension électrique continue entre les bornes d’un appareil</w:t>
            </w:r>
          </w:p>
        </w:tc>
        <w:tc>
          <w:tcPr>
            <w:tcW w:w="1417" w:type="dxa"/>
          </w:tcPr>
          <w:p w:rsidR="00CF6787" w:rsidRDefault="008F65D0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U=P/I</w:t>
            </w:r>
          </w:p>
        </w:tc>
        <w:tc>
          <w:tcPr>
            <w:tcW w:w="1560" w:type="dxa"/>
          </w:tcPr>
          <w:p w:rsidR="00CF6787" w:rsidRDefault="008F65D0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U=I/P</w:t>
            </w:r>
          </w:p>
        </w:tc>
        <w:tc>
          <w:tcPr>
            <w:tcW w:w="1438" w:type="dxa"/>
          </w:tcPr>
          <w:p w:rsidR="00CF6787" w:rsidRDefault="008F65D0" w:rsidP="008F65D0">
            <w:pPr>
              <w:spacing w:after="200" w:line="253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U=P.I</w:t>
            </w:r>
          </w:p>
        </w:tc>
      </w:tr>
    </w:tbl>
    <w:p w:rsidR="00CF6787" w:rsidRPr="009F6FF4" w:rsidRDefault="008F65D0" w:rsidP="008F65D0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5</w:t>
      </w:r>
      <w:r w:rsidRPr="00BE2467">
        <w:rPr>
          <w:b/>
          <w:bCs/>
          <w:sz w:val="28"/>
          <w:szCs w:val="28"/>
          <w:u w:val="single"/>
        </w:rPr>
        <w:t> :</w:t>
      </w:r>
    </w:p>
    <w:p w:rsidR="008F65D0" w:rsidRPr="008F65D0" w:rsidRDefault="008F65D0" w:rsidP="008F65D0">
      <w:pPr>
        <w:spacing w:line="218" w:lineRule="auto"/>
        <w:ind w:right="240"/>
        <w:rPr>
          <w:rFonts w:ascii="Comic Sans MS" w:hAnsi="Comic Sans MS"/>
          <w:sz w:val="24"/>
        </w:rPr>
      </w:pPr>
      <w:r w:rsidRPr="008F65D0">
        <w:rPr>
          <w:rFonts w:ascii="Comic Sans MS" w:hAnsi="Comic Sans MS"/>
          <w:sz w:val="24"/>
        </w:rPr>
        <w:t>On li</w:t>
      </w:r>
      <w:r>
        <w:rPr>
          <w:rFonts w:ascii="Comic Sans MS" w:hAnsi="Comic Sans MS"/>
          <w:sz w:val="24"/>
        </w:rPr>
        <w:t xml:space="preserve">t </w:t>
      </w:r>
      <w:r w:rsidRPr="008F65D0">
        <w:rPr>
          <w:rFonts w:ascii="Comic Sans MS" w:hAnsi="Comic Sans MS"/>
          <w:sz w:val="24"/>
        </w:rPr>
        <w:t xml:space="preserve"> sur une lampe les caractéristiques suivantes : 6V – 100 mA. On fournit une tension d’alimentation de 6V à cette lampe.</w:t>
      </w:r>
      <w:r>
        <w:rPr>
          <w:rFonts w:ascii="Comic Sans MS" w:hAnsi="Comic Sans MS"/>
          <w:sz w:val="24"/>
        </w:rPr>
        <w:t xml:space="preserve"> </w:t>
      </w:r>
      <w:r w:rsidRPr="008F65D0">
        <w:rPr>
          <w:rFonts w:ascii="Comic Sans MS" w:hAnsi="Comic Sans MS"/>
          <w:sz w:val="24"/>
        </w:rPr>
        <w:t>Calcul</w:t>
      </w:r>
      <w:r>
        <w:rPr>
          <w:rFonts w:ascii="Comic Sans MS" w:hAnsi="Comic Sans MS"/>
          <w:sz w:val="24"/>
        </w:rPr>
        <w:t>ez</w:t>
      </w:r>
      <w:r w:rsidRPr="008F65D0">
        <w:rPr>
          <w:rFonts w:ascii="Comic Sans MS" w:hAnsi="Comic Sans MS"/>
          <w:sz w:val="24"/>
        </w:rPr>
        <w:t xml:space="preserve"> la puissance consommée par la lampe.</w:t>
      </w:r>
    </w:p>
    <w:p w:rsidR="008F65D0" w:rsidRPr="009F6FF4" w:rsidRDefault="008F65D0" w:rsidP="008F65D0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5</w:t>
      </w:r>
      <w:r w:rsidRPr="00BE2467">
        <w:rPr>
          <w:b/>
          <w:bCs/>
          <w:sz w:val="28"/>
          <w:szCs w:val="28"/>
          <w:u w:val="single"/>
        </w:rPr>
        <w:t> :</w:t>
      </w:r>
      <w:r w:rsidR="00CA4A7C" w:rsidRPr="00CA4A7C">
        <w:rPr>
          <w:b/>
          <w:bCs/>
          <w:sz w:val="28"/>
          <w:szCs w:val="28"/>
        </w:rPr>
        <w:t xml:space="preserve">          </w:t>
      </w:r>
      <w:r w:rsidR="00CA4A7C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CA4A7C" w:rsidRPr="00CA4A7C">
        <w:rPr>
          <w:b/>
          <w:bCs/>
          <w:sz w:val="28"/>
          <w:szCs w:val="28"/>
        </w:rPr>
        <w:t xml:space="preserve">          </w:t>
      </w:r>
    </w:p>
    <w:p w:rsidR="008137EC" w:rsidRDefault="002C3245" w:rsidP="002C324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lampe de résistance 60Ω est traversée par un courant continu d’intensité 0,1A. Calculez </w:t>
      </w:r>
    </w:p>
    <w:p w:rsidR="008137EC" w:rsidRDefault="002C3245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puissance électrique consommée par la lampe</w:t>
      </w:r>
    </w:p>
    <w:p w:rsidR="002C3245" w:rsidRPr="009F6FF4" w:rsidRDefault="002C3245" w:rsidP="002C3245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6</w:t>
      </w:r>
      <w:r w:rsidRPr="00BE2467">
        <w:rPr>
          <w:b/>
          <w:bCs/>
          <w:sz w:val="28"/>
          <w:szCs w:val="28"/>
          <w:u w:val="single"/>
        </w:rPr>
        <w:t> :</w:t>
      </w:r>
    </w:p>
    <w:p w:rsidR="00994F3C" w:rsidRPr="00994F3C" w:rsidRDefault="00994F3C" w:rsidP="00994F3C">
      <w:pPr>
        <w:pStyle w:val="PrformatHTML"/>
        <w:shd w:val="clear" w:color="auto" w:fill="F8F9FA"/>
        <w:spacing w:line="540" w:lineRule="atLeast"/>
        <w:rPr>
          <w:rFonts w:ascii="Comic Sans MS" w:hAnsi="Comic Sans MS"/>
          <w:sz w:val="24"/>
          <w:szCs w:val="24"/>
        </w:rPr>
      </w:pPr>
      <w:r w:rsidRPr="00994F3C">
        <w:rPr>
          <w:rFonts w:ascii="Comic Sans MS" w:hAnsi="Comic Sans MS"/>
          <w:sz w:val="24"/>
          <w:szCs w:val="24"/>
        </w:rPr>
        <w:t>On lit sur lampe les valeurs suivantes 12V - 45W</w:t>
      </w:r>
    </w:p>
    <w:p w:rsidR="00994F3C" w:rsidRPr="00994F3C" w:rsidRDefault="00994F3C" w:rsidP="00994F3C">
      <w:pPr>
        <w:pStyle w:val="PrformatHTML"/>
        <w:shd w:val="clear" w:color="auto" w:fill="F8F9FA"/>
        <w:spacing w:line="540" w:lineRule="atLeast"/>
        <w:rPr>
          <w:rFonts w:ascii="Comic Sans MS" w:hAnsi="Comic Sans MS"/>
          <w:sz w:val="24"/>
          <w:szCs w:val="24"/>
        </w:rPr>
      </w:pPr>
      <w:r w:rsidRPr="00994F3C">
        <w:rPr>
          <w:rFonts w:ascii="Comic Sans MS" w:hAnsi="Comic Sans MS"/>
          <w:sz w:val="24"/>
          <w:szCs w:val="24"/>
        </w:rPr>
        <w:t>1. Donnez la signification  de ces deux valeurs</w:t>
      </w:r>
    </w:p>
    <w:p w:rsidR="00994F3C" w:rsidRPr="00994F3C" w:rsidRDefault="00994F3C" w:rsidP="00994F3C">
      <w:pPr>
        <w:pStyle w:val="PrformatHTML"/>
        <w:shd w:val="clear" w:color="auto" w:fill="F8F9FA"/>
        <w:spacing w:line="540" w:lineRule="atLeast"/>
        <w:rPr>
          <w:rFonts w:ascii="Comic Sans MS" w:hAnsi="Comic Sans MS"/>
          <w:sz w:val="24"/>
          <w:szCs w:val="24"/>
        </w:rPr>
      </w:pPr>
      <w:r w:rsidRPr="00994F3C">
        <w:rPr>
          <w:rFonts w:ascii="Comic Sans MS" w:hAnsi="Comic Sans MS"/>
          <w:sz w:val="24"/>
          <w:szCs w:val="24"/>
        </w:rPr>
        <w:t>2. Calculez l’intensité du courant lorsque le fonctionnement de la lampe est normal.</w:t>
      </w:r>
    </w:p>
    <w:p w:rsidR="00994F3C" w:rsidRPr="00994F3C" w:rsidRDefault="00994F3C" w:rsidP="00994F3C">
      <w:pPr>
        <w:pStyle w:val="PrformatHTML"/>
        <w:shd w:val="clear" w:color="auto" w:fill="F8F9FA"/>
        <w:spacing w:line="540" w:lineRule="atLeast"/>
        <w:rPr>
          <w:rFonts w:ascii="Comic Sans MS" w:hAnsi="Comic Sans MS"/>
          <w:sz w:val="24"/>
          <w:szCs w:val="24"/>
        </w:rPr>
      </w:pPr>
      <w:r w:rsidRPr="00994F3C">
        <w:rPr>
          <w:rFonts w:ascii="Comic Sans MS" w:hAnsi="Comic Sans MS"/>
          <w:sz w:val="24"/>
          <w:szCs w:val="24"/>
        </w:rPr>
        <w:t>3. En utilisant la loi d'Ohm, calculez la résistance à cette lampe</w:t>
      </w:r>
    </w:p>
    <w:p w:rsidR="008137EC" w:rsidRDefault="008137EC" w:rsidP="005E056A">
      <w:pPr>
        <w:spacing w:after="0" w:line="0" w:lineRule="atLeast"/>
        <w:rPr>
          <w:rFonts w:ascii="Comic Sans MS" w:hAnsi="Comic Sans MS"/>
          <w:sz w:val="24"/>
          <w:szCs w:val="24"/>
        </w:rPr>
      </w:pPr>
    </w:p>
    <w:p w:rsidR="008137EC" w:rsidRDefault="008137EC" w:rsidP="00336685">
      <w:pPr>
        <w:spacing w:after="0" w:line="0" w:lineRule="atLeast"/>
        <w:ind w:left="10"/>
      </w:pPr>
    </w:p>
    <w:p w:rsidR="00CA4A7C" w:rsidRDefault="00CA4A7C" w:rsidP="00336685">
      <w:pPr>
        <w:spacing w:after="0" w:line="0" w:lineRule="atLeast"/>
        <w:ind w:left="10"/>
      </w:pPr>
    </w:p>
    <w:p w:rsidR="00F85472" w:rsidRPr="00F85472" w:rsidRDefault="00F85472" w:rsidP="00F85472">
      <w:pPr>
        <w:spacing w:after="0" w:line="37" w:lineRule="exact"/>
        <w:rPr>
          <w:rFonts w:ascii="Times New Roman" w:eastAsia="Times New Roman" w:hAnsi="Times New Roman" w:cs="Arial"/>
          <w:b/>
          <w:bCs/>
          <w:sz w:val="24"/>
        </w:rPr>
      </w:pPr>
      <w:bookmarkStart w:id="0" w:name="_GoBack"/>
      <w:bookmarkEnd w:id="0"/>
    </w:p>
    <w:sectPr w:rsidR="00F85472" w:rsidRPr="00F85472" w:rsidSect="005E056A">
      <w:pgSz w:w="11906" w:h="16838"/>
      <w:pgMar w:top="993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E321DFE"/>
    <w:multiLevelType w:val="hybridMultilevel"/>
    <w:tmpl w:val="83386E60"/>
    <w:lvl w:ilvl="0" w:tplc="C30630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C677721"/>
    <w:multiLevelType w:val="hybridMultilevel"/>
    <w:tmpl w:val="803AA5C4"/>
    <w:lvl w:ilvl="0" w:tplc="80E8E47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34FBF"/>
    <w:multiLevelType w:val="hybridMultilevel"/>
    <w:tmpl w:val="A286A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303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F9D"/>
    <w:rsid w:val="000134B8"/>
    <w:rsid w:val="00027619"/>
    <w:rsid w:val="00041510"/>
    <w:rsid w:val="000616CB"/>
    <w:rsid w:val="000631CF"/>
    <w:rsid w:val="0009158D"/>
    <w:rsid w:val="000C3940"/>
    <w:rsid w:val="000D5FDE"/>
    <w:rsid w:val="000F2417"/>
    <w:rsid w:val="00160412"/>
    <w:rsid w:val="001F0C6C"/>
    <w:rsid w:val="00280E90"/>
    <w:rsid w:val="002C3245"/>
    <w:rsid w:val="00336685"/>
    <w:rsid w:val="003B7C62"/>
    <w:rsid w:val="00400C8F"/>
    <w:rsid w:val="00426D5A"/>
    <w:rsid w:val="004D0B2B"/>
    <w:rsid w:val="004E338E"/>
    <w:rsid w:val="004E3FD7"/>
    <w:rsid w:val="004E5656"/>
    <w:rsid w:val="00520FBD"/>
    <w:rsid w:val="00564BF1"/>
    <w:rsid w:val="00566AB0"/>
    <w:rsid w:val="00584C3A"/>
    <w:rsid w:val="00584DC3"/>
    <w:rsid w:val="005C6F70"/>
    <w:rsid w:val="005C78AB"/>
    <w:rsid w:val="005D09D9"/>
    <w:rsid w:val="005E056A"/>
    <w:rsid w:val="005F7D00"/>
    <w:rsid w:val="00605A47"/>
    <w:rsid w:val="00611823"/>
    <w:rsid w:val="00611ECB"/>
    <w:rsid w:val="00645592"/>
    <w:rsid w:val="006A18AA"/>
    <w:rsid w:val="006B7F5F"/>
    <w:rsid w:val="006D324E"/>
    <w:rsid w:val="006D597E"/>
    <w:rsid w:val="006D6AB7"/>
    <w:rsid w:val="0074335A"/>
    <w:rsid w:val="00772F9D"/>
    <w:rsid w:val="00775FB3"/>
    <w:rsid w:val="007824AA"/>
    <w:rsid w:val="007975E7"/>
    <w:rsid w:val="007D11CE"/>
    <w:rsid w:val="007D615B"/>
    <w:rsid w:val="007E5B59"/>
    <w:rsid w:val="008130AC"/>
    <w:rsid w:val="008137EC"/>
    <w:rsid w:val="008314B2"/>
    <w:rsid w:val="008321CB"/>
    <w:rsid w:val="008C2F3F"/>
    <w:rsid w:val="008F65D0"/>
    <w:rsid w:val="00930F63"/>
    <w:rsid w:val="009759FF"/>
    <w:rsid w:val="00994F3C"/>
    <w:rsid w:val="009D2D92"/>
    <w:rsid w:val="009F07D8"/>
    <w:rsid w:val="009F603F"/>
    <w:rsid w:val="009F6FF4"/>
    <w:rsid w:val="00A145B7"/>
    <w:rsid w:val="00A50366"/>
    <w:rsid w:val="00AB59B2"/>
    <w:rsid w:val="00BA0772"/>
    <w:rsid w:val="00BC6DF4"/>
    <w:rsid w:val="00BE2467"/>
    <w:rsid w:val="00C236A1"/>
    <w:rsid w:val="00C620EC"/>
    <w:rsid w:val="00CA4A7C"/>
    <w:rsid w:val="00CF5655"/>
    <w:rsid w:val="00CF6787"/>
    <w:rsid w:val="00D00A90"/>
    <w:rsid w:val="00D052AA"/>
    <w:rsid w:val="00D12208"/>
    <w:rsid w:val="00D26C49"/>
    <w:rsid w:val="00D4496E"/>
    <w:rsid w:val="00D84C3E"/>
    <w:rsid w:val="00DD54D7"/>
    <w:rsid w:val="00DF7C21"/>
    <w:rsid w:val="00E159AF"/>
    <w:rsid w:val="00E777EE"/>
    <w:rsid w:val="00EE4099"/>
    <w:rsid w:val="00F459D4"/>
    <w:rsid w:val="00F66DC4"/>
    <w:rsid w:val="00F85472"/>
    <w:rsid w:val="00FA3F58"/>
    <w:rsid w:val="00FB42AA"/>
    <w:rsid w:val="00FF045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55"/>
  </w:style>
  <w:style w:type="table" w:styleId="Grilledutableau">
    <w:name w:val="Table Grid"/>
    <w:basedOn w:val="TableauNormal"/>
    <w:uiPriority w:val="39"/>
    <w:rsid w:val="00C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link w:val="GdmathCar"/>
    <w:rsid w:val="00FA3F58"/>
    <w:pPr>
      <w:framePr w:hSpace="141" w:wrap="around" w:hAnchor="margin" w:x="-147" w:y="-225"/>
      <w:jc w:val="center"/>
    </w:pPr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En-tteCar"/>
    <w:link w:val="Gdmath"/>
    <w:rsid w:val="00FA3F58"/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paragraph" w:customStyle="1" w:styleId="Appmesures">
    <w:name w:val="Appmesures"/>
    <w:basedOn w:val="Normal"/>
    <w:rsid w:val="00FA3F58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5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C6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6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041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4A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4A7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7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Windows;www.pc1.ma</dc:creator>
  <cp:lastModifiedBy>dell</cp:lastModifiedBy>
  <cp:revision>4</cp:revision>
  <cp:lastPrinted>2020-03-26T11:55:00Z</cp:lastPrinted>
  <dcterms:created xsi:type="dcterms:W3CDTF">2020-03-26T11:55:00Z</dcterms:created>
  <dcterms:modified xsi:type="dcterms:W3CDTF">2022-06-29T09:20:00Z</dcterms:modified>
</cp:coreProperties>
</file>