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D" w:rsidRDefault="000800C4" w:rsidP="00724FB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333.4pt;margin-top:-41.95pt;width:162pt;height:50.95pt;z-index:251725824" strokeweight="2.5pt">
            <v:shadow color="#868686"/>
            <v:textbox>
              <w:txbxContent>
                <w:p w:rsidR="001B604E" w:rsidRDefault="001B604E" w:rsidP="008C4EB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4975" cy="571500"/>
                        <wp:effectExtent l="19050" t="0" r="9525" b="0"/>
                        <wp:docPr id="1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-41.6pt;margin-top:-41.6pt;width:165.75pt;height:51.35pt;z-index:251724800" strokeweight="2.5pt">
            <v:shadow color="#868686"/>
            <v:textbox style="mso-next-textbox:#_x0000_s1127">
              <w:txbxContent>
                <w:p w:rsidR="001B604E" w:rsidRPr="00E3567B" w:rsidRDefault="001B604E" w:rsidP="008C4EB4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cs="Arabic Transparent"/>
                      <w:b/>
                      <w:bCs/>
                      <w:lang w:bidi="ar-MA"/>
                    </w:rPr>
                    <w:t>Année Scolaire : 2019-2020</w:t>
                  </w:r>
                </w:p>
                <w:p w:rsidR="001B604E" w:rsidRDefault="001B604E" w:rsidP="008C4EB4">
                  <w:pPr>
                    <w:bidi/>
                    <w:jc w:val="center"/>
                    <w:rPr>
                      <w:rFonts w:cs="Arabic Transparent"/>
                      <w:b/>
                      <w:bCs/>
                      <w:lang w:bidi="ar-MA"/>
                    </w:rPr>
                  </w:pPr>
                  <w:r>
                    <w:rPr>
                      <w:rFonts w:cs="Arabic Transparent"/>
                      <w:b/>
                      <w:bCs/>
                      <w:lang w:bidi="ar-MA"/>
                    </w:rPr>
                    <w:t>Niveau : 3éme AC</w:t>
                  </w:r>
                </w:p>
                <w:p w:rsidR="001B604E" w:rsidRPr="00E3567B" w:rsidRDefault="001B604E" w:rsidP="008C4EB4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cs="Arabic Transparent"/>
                      <w:b/>
                      <w:bCs/>
                      <w:lang w:bidi="ar-MA"/>
                    </w:rPr>
                    <w:t>Prof : Abdelelah Balahcen</w:t>
                  </w:r>
                </w:p>
                <w:p w:rsidR="001B604E" w:rsidRPr="00E3567B" w:rsidRDefault="001B604E" w:rsidP="008C4EB4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130.15pt;margin-top:-41.95pt;width:198.75pt;height:50.95pt;z-index:251723776" strokeweight="2.5pt">
            <v:shadow color="#868686"/>
            <v:textbox style="mso-next-textbox:#_x0000_s1126">
              <w:txbxContent>
                <w:p w:rsidR="001B604E" w:rsidRPr="00CC0447" w:rsidRDefault="001B604E" w:rsidP="00661186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lang w:bidi="ar-MA"/>
                    </w:rPr>
                  </w:pPr>
                  <w:r w:rsidRPr="00CC0447">
                    <w:rPr>
                      <w:rFonts w:cs="Arabic Transparent"/>
                      <w:b/>
                      <w:bCs/>
                      <w:sz w:val="40"/>
                      <w:szCs w:val="40"/>
                      <w:lang w:bidi="ar-MA"/>
                    </w:rPr>
                    <w:t>Exercices série : N°</w:t>
                  </w:r>
                  <w:r>
                    <w:rPr>
                      <w:rFonts w:cs="Arabic Transparent"/>
                      <w:b/>
                      <w:bCs/>
                      <w:sz w:val="40"/>
                      <w:szCs w:val="40"/>
                      <w:lang w:bidi="ar-MA"/>
                    </w:rPr>
                    <w:t>5</w:t>
                  </w:r>
                </w:p>
                <w:p w:rsidR="001B604E" w:rsidRPr="001A22AE" w:rsidRDefault="001B604E" w:rsidP="008C4EB4">
                  <w:pPr>
                    <w:jc w:val="center"/>
                    <w:rPr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cs="Arabic Transparent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  <w:t>Le monde microbien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2.35pt;margin-top:-42.35pt;width:534.6pt;height:198.45pt;z-index:251665408" stroked="f">
            <v:textbox style="mso-fit-shape-to-text:t">
              <w:txbxContent>
                <w:p w:rsidR="001B604E" w:rsidRDefault="001B604E" w:rsidP="00666990"/>
              </w:txbxContent>
            </v:textbox>
          </v:shape>
        </w:pict>
      </w:r>
    </w:p>
    <w:p w:rsidR="00F264BD" w:rsidRDefault="00F264BD" w:rsidP="008C4EB4">
      <w:pPr>
        <w:ind w:left="-680"/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</w:pPr>
      <w:r>
        <w:rPr>
          <w:rFonts w:ascii="Bookman Old Style" w:hAnsi="Bookman Old Style" w:cs="Arabic Transparent"/>
          <w:b/>
          <w:bCs/>
          <w:i/>
          <w:iCs/>
          <w:noProof/>
          <w:u w:val="single"/>
          <w:lang w:eastAsia="fr-FR"/>
        </w:rPr>
        <w:pict>
          <v:roundrect id="_x0000_s1137" style="position:absolute;left:0;text-align:left;margin-left:66.4pt;margin-top:.45pt;width:375.75pt;height:29.25pt;z-index:251732992" arcsize="10923f" strokeweight="1pt">
            <v:fill opacity="43254f" color2="#b6dde8" focusposition="1" focussize="" focus="100%" type="gradient"/>
            <v:shadow on="t" type="perspective" color="#205867" opacity=".5" offset="1pt" offset2="-3pt"/>
            <v:textbox style="mso-next-textbox:#_x0000_s1137">
              <w:txbxContent>
                <w:p w:rsidR="001B604E" w:rsidRPr="000712F0" w:rsidRDefault="001B604E" w:rsidP="00F264BD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</w:pPr>
                  <w:r w:rsidRPr="000712F0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I-Restitution des connaissances :</w:t>
                  </w:r>
                  <w:r w:rsidRPr="006E2BF4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1B604E" w:rsidRDefault="001B604E" w:rsidP="00F264BD"/>
              </w:txbxContent>
            </v:textbox>
          </v:roundrect>
        </w:pict>
      </w:r>
    </w:p>
    <w:p w:rsidR="00F264BD" w:rsidRDefault="00F264BD" w:rsidP="008C4EB4">
      <w:pPr>
        <w:ind w:left="-680"/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</w:pPr>
    </w:p>
    <w:p w:rsidR="00F264BD" w:rsidRDefault="00F264BD" w:rsidP="008C4EB4">
      <w:pPr>
        <w:ind w:left="-680"/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</w:pPr>
    </w:p>
    <w:p w:rsidR="00FE65B0" w:rsidRPr="00FE65B0" w:rsidRDefault="00FE65B0" w:rsidP="00F264BD">
      <w:pPr>
        <w:autoSpaceDE w:val="0"/>
        <w:autoSpaceDN w:val="0"/>
        <w:adjustRightInd w:val="0"/>
        <w:spacing w:after="80"/>
        <w:ind w:left="-680"/>
        <w:rPr>
          <w:rFonts w:ascii="Bookman Old Style" w:hAnsi="Bookman Old Style"/>
          <w:b/>
          <w:bCs/>
          <w:i/>
          <w:iCs/>
        </w:rPr>
      </w:pPr>
      <w:r w:rsidRPr="00FE65B0">
        <w:rPr>
          <w:rFonts w:ascii="Bookman Old Style" w:hAnsi="Bookman Old Style"/>
          <w:b/>
          <w:bCs/>
          <w:i/>
          <w:iCs/>
        </w:rPr>
        <w:t xml:space="preserve">1) </w:t>
      </w:r>
      <w:r w:rsidR="00F264BD">
        <w:rPr>
          <w:rFonts w:ascii="Bookman Old Style" w:hAnsi="Bookman Old Style"/>
          <w:b/>
          <w:bCs/>
          <w:i/>
          <w:iCs/>
        </w:rPr>
        <w:t>Définissez les notions suivantes</w:t>
      </w:r>
      <w:r>
        <w:rPr>
          <w:rFonts w:ascii="Bookman Old Style" w:hAnsi="Bookman Old Style"/>
          <w:b/>
          <w:bCs/>
          <w:i/>
          <w:iCs/>
        </w:rPr>
        <w:t> :</w:t>
      </w:r>
    </w:p>
    <w:p w:rsidR="00FE65B0" w:rsidRPr="00FE65B0" w:rsidRDefault="00FE65B0" w:rsidP="00F264BD">
      <w:pPr>
        <w:autoSpaceDE w:val="0"/>
        <w:autoSpaceDN w:val="0"/>
        <w:adjustRightInd w:val="0"/>
        <w:spacing w:after="80"/>
        <w:ind w:left="-680"/>
        <w:rPr>
          <w:rFonts w:ascii="Bookman Old Style" w:hAnsi="Bookman Old Style"/>
          <w:i/>
          <w:iCs/>
        </w:rPr>
      </w:pPr>
      <w:r w:rsidRPr="00FE65B0">
        <w:rPr>
          <w:rFonts w:ascii="Bookman Old Style" w:hAnsi="Bookman Old Style"/>
          <w:i/>
          <w:iCs/>
        </w:rPr>
        <w:t xml:space="preserve">• </w:t>
      </w:r>
      <w:r w:rsidR="00F264BD">
        <w:rPr>
          <w:rFonts w:ascii="Bookman Old Style" w:hAnsi="Bookman Old Style"/>
          <w:i/>
          <w:iCs/>
        </w:rPr>
        <w:t xml:space="preserve">Micro-organisme – pathogène – Toxine – Virus – inoffensif - infection </w:t>
      </w:r>
    </w:p>
    <w:p w:rsidR="004937E8" w:rsidRPr="004937E8" w:rsidRDefault="00F92919" w:rsidP="00F92919">
      <w:pPr>
        <w:autoSpaceDE w:val="0"/>
        <w:autoSpaceDN w:val="0"/>
        <w:adjustRightInd w:val="0"/>
        <w:ind w:left="-680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i/>
          <w:iCs/>
          <w:noProof/>
          <w:lang w:eastAsia="fr-FR"/>
        </w:rPr>
        <w:pict>
          <v:roundrect id="_x0000_s1138" style="position:absolute;left:0;text-align:left;margin-left:184.15pt;margin-top:11.9pt;width:36pt;height:13.5pt;z-index:251734016" arcsize="10923f"/>
        </w:pict>
      </w:r>
      <w:r w:rsidR="00FE65B0" w:rsidRPr="00FE65B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FE65B0" w:rsidRPr="00FE65B0">
        <w:rPr>
          <w:rFonts w:ascii="Bookman Old Style" w:hAnsi="Bookman Old Style"/>
          <w:b/>
          <w:bCs/>
          <w:i/>
          <w:iCs/>
        </w:rPr>
        <w:t xml:space="preserve">2) </w:t>
      </w:r>
      <w:r>
        <w:rPr>
          <w:rFonts w:ascii="Bookman Old Style" w:hAnsi="Bookman Old Style"/>
          <w:b/>
          <w:bCs/>
          <w:i/>
          <w:iCs/>
        </w:rPr>
        <w:t>Répondez par ‘’Vrai’’ ou ‘’Faux’’ :</w:t>
      </w:r>
    </w:p>
    <w:p w:rsidR="004937E8" w:rsidRPr="004937E8" w:rsidRDefault="00F92919" w:rsidP="004937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80"/>
        <w:ind w:left="-34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Toutes les bactéries sont pathogènes </w:t>
      </w:r>
    </w:p>
    <w:p w:rsidR="004937E8" w:rsidRPr="004937E8" w:rsidRDefault="00F92919" w:rsidP="00F929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80"/>
        <w:ind w:left="-34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  <w:noProof/>
          <w:lang w:eastAsia="fr-FR"/>
        </w:rPr>
        <w:pict>
          <v:roundrect id="_x0000_s1139" style="position:absolute;left:0;text-align:left;margin-left:184.9pt;margin-top:1.15pt;width:36pt;height:13.5pt;z-index:251735040" arcsize="10923f"/>
        </w:pict>
      </w:r>
      <w:r>
        <w:rPr>
          <w:rFonts w:ascii="Bookman Old Style" w:hAnsi="Bookman Old Style"/>
          <w:i/>
          <w:iCs/>
        </w:rPr>
        <w:t>Les levures se multiplient par division</w:t>
      </w:r>
    </w:p>
    <w:p w:rsidR="004937E8" w:rsidRPr="004937E8" w:rsidRDefault="00F92919" w:rsidP="004937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80"/>
        <w:ind w:left="-34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  <w:noProof/>
          <w:lang w:eastAsia="fr-FR"/>
        </w:rPr>
        <w:pict>
          <v:roundrect id="_x0000_s1140" style="position:absolute;left:0;text-align:left;margin-left:241.15pt;margin-top:1.05pt;width:36pt;height:13.5pt;z-index:251736064" arcsize="10923f"/>
        </w:pict>
      </w:r>
      <w:r>
        <w:rPr>
          <w:rFonts w:ascii="Bookman Old Style" w:hAnsi="Bookman Old Style"/>
          <w:i/>
          <w:iCs/>
        </w:rPr>
        <w:t>Les bactéries se multiplient par bourgeonnement</w:t>
      </w:r>
    </w:p>
    <w:p w:rsidR="00D746E5" w:rsidRDefault="00F92919" w:rsidP="00F929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80"/>
        <w:ind w:left="-34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  <w:noProof/>
          <w:lang w:eastAsia="fr-FR"/>
        </w:rPr>
        <w:pict>
          <v:roundrect id="_x0000_s1141" style="position:absolute;left:0;text-align:left;margin-left:319.9pt;margin-top:.15pt;width:36pt;height:13.5pt;z-index:251737088" arcsize="10923f"/>
        </w:pict>
      </w:r>
      <w:r>
        <w:rPr>
          <w:rFonts w:ascii="Bookman Old Style" w:hAnsi="Bookman Old Style"/>
          <w:i/>
          <w:iCs/>
        </w:rPr>
        <w:t>Les virus utilisent certaines cellules du corps pour se multiplier</w:t>
      </w:r>
      <w:r w:rsidR="004937E8">
        <w:rPr>
          <w:rFonts w:ascii="Bookman Old Style" w:hAnsi="Bookman Old Style"/>
          <w:i/>
          <w:iCs/>
        </w:rPr>
        <w:t xml:space="preserve"> </w:t>
      </w:r>
    </w:p>
    <w:p w:rsidR="00F92919" w:rsidRDefault="00742C67" w:rsidP="00742C67">
      <w:pPr>
        <w:autoSpaceDE w:val="0"/>
        <w:autoSpaceDN w:val="0"/>
        <w:adjustRightInd w:val="0"/>
        <w:ind w:left="-567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3</w:t>
      </w:r>
      <w:r w:rsidRPr="00FE65B0">
        <w:rPr>
          <w:rFonts w:ascii="Bookman Old Style" w:hAnsi="Bookman Old Style"/>
          <w:b/>
          <w:bCs/>
          <w:i/>
          <w:iCs/>
        </w:rPr>
        <w:t xml:space="preserve">) </w:t>
      </w:r>
      <w:r>
        <w:rPr>
          <w:rFonts w:ascii="Bookman Old Style" w:hAnsi="Bookman Old Style"/>
          <w:b/>
          <w:bCs/>
          <w:i/>
          <w:iCs/>
        </w:rPr>
        <w:t>Questions à choix multiples :</w:t>
      </w:r>
    </w:p>
    <w:p w:rsidR="00742C67" w:rsidRPr="00742C67" w:rsidRDefault="00742C67" w:rsidP="00742C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  <w:i/>
          <w:iCs/>
        </w:rPr>
      </w:pPr>
      <w:r w:rsidRPr="00742C67">
        <w:rPr>
          <w:rFonts w:ascii="Bookman Old Style" w:hAnsi="Bookman Old Style"/>
          <w:b/>
          <w:bCs/>
          <w:i/>
          <w:iCs/>
        </w:rPr>
        <w:t>Les micro-organismes :</w:t>
      </w:r>
    </w:p>
    <w:p w:rsidR="00742C67" w:rsidRDefault="00742C67" w:rsidP="00742C67">
      <w:pPr>
        <w:autoSpaceDE w:val="0"/>
        <w:autoSpaceDN w:val="0"/>
        <w:adjustRightInd w:val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a-Sont toujours des bactéries              </w:t>
      </w:r>
    </w:p>
    <w:p w:rsidR="00F92919" w:rsidRDefault="00742C67" w:rsidP="00742C67">
      <w:pPr>
        <w:autoSpaceDE w:val="0"/>
        <w:autoSpaceDN w:val="0"/>
        <w:adjustRightInd w:val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b-contaminent un corps de différentes manières</w:t>
      </w:r>
    </w:p>
    <w:p w:rsidR="00742C67" w:rsidRDefault="00742C67" w:rsidP="00742C67">
      <w:pPr>
        <w:autoSpaceDE w:val="0"/>
        <w:autoSpaceDN w:val="0"/>
        <w:adjustRightInd w:val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c-infectent toujours un corps par libération de toxine  </w:t>
      </w:r>
    </w:p>
    <w:p w:rsidR="00742C67" w:rsidRDefault="00742C67" w:rsidP="00742C67">
      <w:pPr>
        <w:autoSpaceDE w:val="0"/>
        <w:autoSpaceDN w:val="0"/>
        <w:adjustRightInd w:val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d-se rencontrent dans notre alimentation</w:t>
      </w:r>
    </w:p>
    <w:p w:rsidR="00742C67" w:rsidRPr="00742C67" w:rsidRDefault="00742C67" w:rsidP="00742C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 contamination par les micro-organismes :</w:t>
      </w:r>
    </w:p>
    <w:p w:rsidR="00742C67" w:rsidRPr="00742C67" w:rsidRDefault="00742C67" w:rsidP="00742C67">
      <w:pPr>
        <w:pStyle w:val="Paragraphedeliste"/>
        <w:autoSpaceDE w:val="0"/>
        <w:autoSpaceDN w:val="0"/>
        <w:adjustRightInd w:val="0"/>
        <w:ind w:left="153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a-S</w:t>
      </w:r>
      <w:r w:rsidRPr="00742C67">
        <w:rPr>
          <w:rFonts w:ascii="Bookman Old Style" w:hAnsi="Bookman Old Style"/>
          <w:i/>
          <w:iCs/>
        </w:rPr>
        <w:t>e fait toujours par la toux et les éternuements</w:t>
      </w:r>
    </w:p>
    <w:p w:rsidR="00742C67" w:rsidRPr="00742C67" w:rsidRDefault="00742C67" w:rsidP="00742C67">
      <w:pPr>
        <w:pStyle w:val="Paragraphedeliste"/>
        <w:autoSpaceDE w:val="0"/>
        <w:autoSpaceDN w:val="0"/>
        <w:adjustRightInd w:val="0"/>
        <w:ind w:left="153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b-N</w:t>
      </w:r>
      <w:r w:rsidRPr="00742C67">
        <w:rPr>
          <w:rFonts w:ascii="Bookman Old Style" w:hAnsi="Bookman Old Style"/>
          <w:i/>
          <w:iCs/>
        </w:rPr>
        <w:t>e concerne que le</w:t>
      </w:r>
      <w:r>
        <w:rPr>
          <w:rFonts w:ascii="Bookman Old Style" w:hAnsi="Bookman Old Style"/>
          <w:i/>
          <w:iCs/>
        </w:rPr>
        <w:t>s</w:t>
      </w:r>
      <w:r w:rsidRPr="00742C67">
        <w:rPr>
          <w:rFonts w:ascii="Bookman Old Style" w:hAnsi="Bookman Old Style"/>
          <w:i/>
          <w:iCs/>
        </w:rPr>
        <w:t xml:space="preserve"> micro-organisme</w:t>
      </w:r>
      <w:r>
        <w:rPr>
          <w:rFonts w:ascii="Bookman Old Style" w:hAnsi="Bookman Old Style"/>
          <w:i/>
          <w:iCs/>
        </w:rPr>
        <w:t>s</w:t>
      </w:r>
      <w:r w:rsidRPr="00742C67">
        <w:rPr>
          <w:rFonts w:ascii="Bookman Old Style" w:hAnsi="Bookman Old Style"/>
          <w:i/>
          <w:iCs/>
        </w:rPr>
        <w:t xml:space="preserve"> pathogène</w:t>
      </w:r>
      <w:r>
        <w:rPr>
          <w:rFonts w:ascii="Bookman Old Style" w:hAnsi="Bookman Old Style"/>
          <w:i/>
          <w:iCs/>
        </w:rPr>
        <w:t>s</w:t>
      </w:r>
    </w:p>
    <w:p w:rsidR="00742C67" w:rsidRPr="00742C67" w:rsidRDefault="00742C67" w:rsidP="00742C67">
      <w:pPr>
        <w:pStyle w:val="Paragraphedeliste"/>
        <w:autoSpaceDE w:val="0"/>
        <w:autoSpaceDN w:val="0"/>
        <w:adjustRightInd w:val="0"/>
        <w:ind w:left="153"/>
        <w:rPr>
          <w:rFonts w:ascii="Bookman Old Style" w:hAnsi="Bookman Old Style"/>
          <w:i/>
          <w:iCs/>
        </w:rPr>
      </w:pPr>
      <w:r w:rsidRPr="00742C67">
        <w:rPr>
          <w:rFonts w:ascii="Bookman Old Style" w:hAnsi="Bookman Old Style"/>
          <w:i/>
          <w:iCs/>
        </w:rPr>
        <w:t>c-Peut s’effectuer par la consommation d’eaux polluées.</w:t>
      </w:r>
    </w:p>
    <w:p w:rsidR="00742C67" w:rsidRDefault="00742C67" w:rsidP="00742C67">
      <w:pPr>
        <w:pStyle w:val="Paragraphedeliste"/>
        <w:autoSpaceDE w:val="0"/>
        <w:autoSpaceDN w:val="0"/>
        <w:adjustRightInd w:val="0"/>
        <w:ind w:left="153"/>
        <w:rPr>
          <w:rFonts w:ascii="Bookman Old Style" w:hAnsi="Bookman Old Style"/>
          <w:i/>
          <w:iCs/>
        </w:rPr>
      </w:pPr>
      <w:r w:rsidRPr="00742C67">
        <w:rPr>
          <w:rFonts w:ascii="Bookman Old Style" w:hAnsi="Bookman Old Style"/>
          <w:i/>
          <w:iCs/>
        </w:rPr>
        <w:t>d-Peut être évitée par l’usage d’antibiotiques.</w:t>
      </w:r>
    </w:p>
    <w:p w:rsidR="004F7813" w:rsidRPr="00742C67" w:rsidRDefault="004F7813" w:rsidP="004F7813">
      <w:pPr>
        <w:pStyle w:val="Paragraphedeliste"/>
        <w:autoSpaceDE w:val="0"/>
        <w:autoSpaceDN w:val="0"/>
        <w:adjustRightInd w:val="0"/>
        <w:ind w:left="-51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  <w:i/>
          <w:iCs/>
        </w:rPr>
        <w:t>4</w:t>
      </w:r>
      <w:r w:rsidRPr="00FE65B0">
        <w:rPr>
          <w:rFonts w:ascii="Bookman Old Style" w:hAnsi="Bookman Old Style"/>
          <w:b/>
          <w:bCs/>
          <w:i/>
          <w:iCs/>
        </w:rPr>
        <w:t xml:space="preserve">) </w:t>
      </w:r>
      <w:r>
        <w:rPr>
          <w:rFonts w:ascii="Bookman Old Style" w:hAnsi="Bookman Old Style"/>
          <w:b/>
          <w:bCs/>
          <w:i/>
          <w:iCs/>
        </w:rPr>
        <w:t>Associez un mot à sa définition :</w:t>
      </w:r>
    </w:p>
    <w:p w:rsidR="004F7813" w:rsidRDefault="004F7813" w:rsidP="00F92919">
      <w:pPr>
        <w:autoSpaceDE w:val="0"/>
        <w:autoSpaceDN w:val="0"/>
        <w:adjustRightInd w:val="0"/>
        <w:spacing w:after="80"/>
        <w:rPr>
          <w:rFonts w:ascii="Bookman Old Style" w:hAnsi="Bookman Old Style"/>
          <w:i/>
          <w:iCs/>
        </w:rPr>
      </w:pPr>
    </w:p>
    <w:tbl>
      <w:tblPr>
        <w:tblStyle w:val="Grilledutableau"/>
        <w:tblW w:w="9783" w:type="dxa"/>
        <w:tblLook w:val="04A0"/>
      </w:tblPr>
      <w:tblGrid>
        <w:gridCol w:w="2093"/>
        <w:gridCol w:w="850"/>
        <w:gridCol w:w="6840"/>
      </w:tblGrid>
      <w:tr w:rsidR="004F7813" w:rsidTr="004F7813">
        <w:trPr>
          <w:trHeight w:val="330"/>
        </w:trPr>
        <w:tc>
          <w:tcPr>
            <w:tcW w:w="2093" w:type="dxa"/>
          </w:tcPr>
          <w:p w:rsidR="004F7813" w:rsidRPr="004F7813" w:rsidRDefault="004F7813" w:rsidP="004F7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4F7813">
              <w:rPr>
                <w:rFonts w:ascii="Bookman Old Style" w:hAnsi="Bookman Old Style"/>
                <w:b/>
                <w:bCs/>
                <w:i/>
                <w:iCs/>
              </w:rPr>
              <w:t>Mot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7813" w:rsidRDefault="004F7813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6840" w:type="dxa"/>
          </w:tcPr>
          <w:p w:rsidR="004F7813" w:rsidRDefault="004F7813" w:rsidP="004F7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Définition</w:t>
            </w:r>
          </w:p>
        </w:tc>
      </w:tr>
      <w:tr w:rsidR="004F7813" w:rsidTr="004F7813">
        <w:trPr>
          <w:trHeight w:val="316"/>
        </w:trPr>
        <w:tc>
          <w:tcPr>
            <w:tcW w:w="2093" w:type="dxa"/>
          </w:tcPr>
          <w:p w:rsidR="004F7813" w:rsidRPr="004F7813" w:rsidRDefault="00FF4B94" w:rsidP="004F7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42" type="#_x0000_t120" style="position:absolute;left:0;text-align:left;margin-left:93.4pt;margin-top:5.05pt;width:7.5pt;height:7.15pt;z-index:25173811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4F7813" w:rsidRPr="004F7813">
              <w:rPr>
                <w:rFonts w:ascii="Bookman Old Style" w:hAnsi="Bookman Old Style"/>
                <w:b/>
                <w:bCs/>
                <w:i/>
                <w:iCs/>
              </w:rPr>
              <w:t>Asepsie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7813" w:rsidRDefault="00FF4B94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6" type="#_x0000_t120" style="position:absolute;margin-left:30.75pt;margin-top:5.05pt;width:7.5pt;height:7.15pt;z-index:25174220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840" w:type="dxa"/>
          </w:tcPr>
          <w:p w:rsidR="004F7813" w:rsidRDefault="004F7813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Organisme microscopique unicellulaire de formes variées</w:t>
            </w:r>
          </w:p>
        </w:tc>
      </w:tr>
      <w:tr w:rsidR="004F7813" w:rsidTr="004F7813">
        <w:trPr>
          <w:trHeight w:val="316"/>
        </w:trPr>
        <w:tc>
          <w:tcPr>
            <w:tcW w:w="2093" w:type="dxa"/>
          </w:tcPr>
          <w:p w:rsidR="004F7813" w:rsidRPr="004F7813" w:rsidRDefault="00FF4B94" w:rsidP="004F7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3" type="#_x0000_t120" style="position:absolute;left:0;text-align:left;margin-left:93.4pt;margin-top:11.65pt;width:7.5pt;height:7.15pt;z-index:25173913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4F7813" w:rsidRPr="004F7813">
              <w:rPr>
                <w:rFonts w:ascii="Bookman Old Style" w:hAnsi="Bookman Old Style"/>
                <w:b/>
                <w:bCs/>
                <w:i/>
                <w:iCs/>
              </w:rPr>
              <w:t>Antisepsie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7813" w:rsidRDefault="00FF4B94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7" type="#_x0000_t120" style="position:absolute;margin-left:30.75pt;margin-top:7.55pt;width:7.5pt;height:7.15pt;z-index:25174323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840" w:type="dxa"/>
          </w:tcPr>
          <w:p w:rsidR="004F7813" w:rsidRDefault="004F7813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Méthode préventive consistant à éviter toute contamination par des micro-organismes</w:t>
            </w:r>
          </w:p>
        </w:tc>
      </w:tr>
      <w:tr w:rsidR="004F7813" w:rsidTr="004F7813">
        <w:trPr>
          <w:trHeight w:val="316"/>
        </w:trPr>
        <w:tc>
          <w:tcPr>
            <w:tcW w:w="2093" w:type="dxa"/>
          </w:tcPr>
          <w:p w:rsidR="004F7813" w:rsidRPr="004F7813" w:rsidRDefault="00FF4B94" w:rsidP="004F7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4" type="#_x0000_t120" style="position:absolute;left:0;text-align:left;margin-left:93.4pt;margin-top:10.95pt;width:7.5pt;height:7.15pt;z-index:25174016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4F7813" w:rsidRPr="004F7813">
              <w:rPr>
                <w:rFonts w:ascii="Bookman Old Style" w:hAnsi="Bookman Old Style"/>
                <w:b/>
                <w:bCs/>
                <w:i/>
                <w:iCs/>
              </w:rPr>
              <w:t>Bactérie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7813" w:rsidRDefault="00FF4B94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8" type="#_x0000_t120" style="position:absolute;margin-left:31.5pt;margin-top:8.7pt;width:7.5pt;height:7.15pt;z-index:25174425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840" w:type="dxa"/>
          </w:tcPr>
          <w:p w:rsidR="004F7813" w:rsidRDefault="004F7813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Substance extraite d’un champignon capable d’arrêter la multiplication des bactéries</w:t>
            </w:r>
          </w:p>
        </w:tc>
      </w:tr>
      <w:tr w:rsidR="004F7813" w:rsidTr="004F7813">
        <w:trPr>
          <w:trHeight w:val="330"/>
        </w:trPr>
        <w:tc>
          <w:tcPr>
            <w:tcW w:w="2093" w:type="dxa"/>
          </w:tcPr>
          <w:p w:rsidR="004F7813" w:rsidRPr="004F7813" w:rsidRDefault="00FF4B94" w:rsidP="004F7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5" type="#_x0000_t120" style="position:absolute;left:0;text-align:left;margin-left:94.15pt;margin-top:8.75pt;width:7.5pt;height:7.15pt;z-index:25174118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4F7813" w:rsidRPr="004F7813">
              <w:rPr>
                <w:rFonts w:ascii="Bookman Old Style" w:hAnsi="Bookman Old Style"/>
                <w:b/>
                <w:bCs/>
                <w:i/>
                <w:iCs/>
              </w:rPr>
              <w:t>Antibiotique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7813" w:rsidRDefault="00FF4B94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lang w:eastAsia="fr-FR"/>
              </w:rPr>
              <w:pict>
                <v:shape id="_x0000_s1149" type="#_x0000_t120" style="position:absolute;margin-left:32.25pt;margin-top:8.75pt;width:7.5pt;height:7.15pt;z-index:25174528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840" w:type="dxa"/>
          </w:tcPr>
          <w:p w:rsidR="004F7813" w:rsidRDefault="004F7813" w:rsidP="00F92919">
            <w:pPr>
              <w:autoSpaceDE w:val="0"/>
              <w:autoSpaceDN w:val="0"/>
              <w:adjustRightInd w:val="0"/>
              <w:spacing w:after="8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Méthode consistant à détruire les micro-organismes sur une plais à l’aide de substance appropriées</w:t>
            </w:r>
          </w:p>
        </w:tc>
      </w:tr>
    </w:tbl>
    <w:p w:rsidR="004F7813" w:rsidRDefault="00D2779E" w:rsidP="00F92919">
      <w:pPr>
        <w:autoSpaceDE w:val="0"/>
        <w:autoSpaceDN w:val="0"/>
        <w:adjustRightInd w:val="0"/>
        <w:spacing w:after="8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  <w:noProof/>
          <w:lang w:eastAsia="fr-FR"/>
        </w:rPr>
        <w:pict>
          <v:roundrect id="_x0000_s1150" style="position:absolute;margin-left:-31.85pt;margin-top:6.15pt;width:527.25pt;height:30pt;z-index:251746304;mso-position-horizontal-relative:text;mso-position-vertical-relative:text" arcsize="10923f" strokeweight="1pt">
            <v:fill opacity="43254f" color2="#b6dde8" focusposition="1" focussize="" focus="100%" type="gradient"/>
            <v:shadow on="t" type="perspective" color="#205867" opacity=".5" offset="1pt" offset2="-3pt"/>
            <v:textbox style="mso-next-textbox:#_x0000_s1150">
              <w:txbxContent>
                <w:p w:rsidR="001B604E" w:rsidRPr="000712F0" w:rsidRDefault="001B604E" w:rsidP="00D2779E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</w:pPr>
                  <w:r w:rsidRPr="000712F0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I</w:t>
                  </w:r>
                  <w:r w:rsidRPr="000712F0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-</w:t>
                  </w:r>
                  <w:r w:rsidRPr="00952BDD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Raisonnement scientifique et communication graphique et écrite</w:t>
                  </w:r>
                  <w:r w:rsidRPr="000712F0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:</w:t>
                  </w:r>
                  <w:r w:rsidRPr="006E2BF4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1B604E" w:rsidRDefault="001B604E" w:rsidP="00D2779E"/>
              </w:txbxContent>
            </v:textbox>
          </v:roundrect>
        </w:pict>
      </w:r>
    </w:p>
    <w:p w:rsidR="00D2779E" w:rsidRDefault="00D2779E" w:rsidP="00F92919">
      <w:pPr>
        <w:autoSpaceDE w:val="0"/>
        <w:autoSpaceDN w:val="0"/>
        <w:adjustRightInd w:val="0"/>
        <w:spacing w:after="80"/>
        <w:rPr>
          <w:rFonts w:ascii="Bookman Old Style" w:hAnsi="Bookman Old Style"/>
          <w:i/>
          <w:iCs/>
        </w:rPr>
      </w:pPr>
    </w:p>
    <w:p w:rsidR="00D2779E" w:rsidRDefault="00D2779E" w:rsidP="00F92919">
      <w:pPr>
        <w:autoSpaceDE w:val="0"/>
        <w:autoSpaceDN w:val="0"/>
        <w:adjustRightInd w:val="0"/>
        <w:spacing w:after="80"/>
        <w:rPr>
          <w:rFonts w:ascii="Bookman Old Style" w:hAnsi="Bookman Old Style"/>
          <w:i/>
          <w:iCs/>
        </w:rPr>
      </w:pPr>
    </w:p>
    <w:p w:rsidR="00D746E5" w:rsidRDefault="00550BF1" w:rsidP="00550BF1">
      <w:pPr>
        <w:autoSpaceDE w:val="0"/>
        <w:autoSpaceDN w:val="0"/>
        <w:adjustRightInd w:val="0"/>
        <w:spacing w:after="80"/>
        <w:ind w:left="-700"/>
        <w:rPr>
          <w:rFonts w:ascii="Bookman Old Style" w:hAnsi="Bookman Old Style"/>
          <w:i/>
          <w:iCs/>
        </w:rPr>
      </w:pP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w:pict>
          <v:shape id="_x0000_s1151" type="#_x0000_t202" style="position:absolute;left:0;text-align:left;margin-left:217.9pt;margin-top:41.65pt;width:269.45pt;height:180.45pt;z-index:251747328;mso-wrap-style:none">
            <v:textbox style="mso-fit-shape-to-text:t">
              <w:txbxContent>
                <w:p w:rsidR="001B604E" w:rsidRDefault="001B604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9924" cy="2171700"/>
                        <wp:effectExtent l="19050" t="0" r="0" b="0"/>
                        <wp:docPr id="199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290" cy="2171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46E5" w:rsidRPr="00D746E5"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t xml:space="preserve">Exercice </w:t>
      </w:r>
      <w:r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t>1</w:t>
      </w:r>
      <w:r w:rsidR="00D746E5" w:rsidRPr="00D746E5"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t>:</w:t>
      </w:r>
      <w:r w:rsidRPr="00550BF1">
        <w:rPr>
          <w:rFonts w:ascii="Bookman Old Style" w:hAnsi="Bookman Old Style" w:cs="Arabic Transparent"/>
          <w:b/>
          <w:bCs/>
          <w:i/>
          <w:iCs/>
          <w:lang w:bidi="ar-MA"/>
        </w:rPr>
        <w:t xml:space="preserve">  </w:t>
      </w:r>
      <w:r>
        <w:rPr>
          <w:rFonts w:ascii="Bookman Old Style" w:hAnsi="Bookman Old Style"/>
          <w:i/>
          <w:iCs/>
        </w:rPr>
        <w:t>Pour étudier la croissance d’une population bactérienne , on cultive des bactéries sur un milieu nutritif convenable dans une boite de pétri à 37°C .Le comptage progressif du nombre de bactéries dans la culture a permis de tracer le graphique suivant :</w:t>
      </w:r>
    </w:p>
    <w:p w:rsidR="003A67F8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w:pict>
          <v:shape id="_x0000_s1153" type="#_x0000_t202" style="position:absolute;margin-left:-37.1pt;margin-top:1.15pt;width:247.5pt;height:184.2pt;z-index:251749376" stroked="f">
            <v:textbox>
              <w:txbxContent>
                <w:p w:rsidR="001B604E" w:rsidRDefault="001B604E">
                  <w:pPr>
                    <w:rPr>
                      <w:rFonts w:ascii="Bookman Old Style" w:hAnsi="Bookman Old Style"/>
                      <w:i/>
                      <w:iCs/>
                    </w:rPr>
                  </w:pPr>
                  <w:r w:rsidRPr="00550BF1">
                    <w:rPr>
                      <w:rFonts w:ascii="Bookman Old Style" w:hAnsi="Bookman Old Style"/>
                      <w:i/>
                      <w:iCs/>
                    </w:rPr>
                    <w:t>1-Décrivez la variation du nombre de bactéries enregistrées</w:t>
                  </w:r>
                  <w:r>
                    <w:rPr>
                      <w:rFonts w:ascii="Bookman Old Style" w:hAnsi="Bookman Old Style"/>
                      <w:i/>
                      <w:iCs/>
                    </w:rPr>
                    <w:t>…………………………</w:t>
                  </w:r>
                </w:p>
                <w:p w:rsidR="001B604E" w:rsidRPr="00550BF1" w:rsidRDefault="001B604E">
                  <w:pPr>
                    <w:rPr>
                      <w:rFonts w:ascii="Bookman Old Style" w:hAnsi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1B604E" w:rsidRDefault="001B604E">
                  <w:pPr>
                    <w:rPr>
                      <w:rFonts w:ascii="Bookman Old Style" w:hAnsi="Bookman Old Style"/>
                      <w:i/>
                      <w:iCs/>
                    </w:rPr>
                  </w:pPr>
                  <w:r w:rsidRPr="00550BF1">
                    <w:rPr>
                      <w:rFonts w:ascii="Bookman Old Style" w:hAnsi="Bookman Old Style"/>
                      <w:i/>
                      <w:iCs/>
                    </w:rPr>
                    <w:t>2-Comment expliquez-vous ce résultat ?</w:t>
                  </w:r>
                </w:p>
                <w:p w:rsidR="001B604E" w:rsidRPr="00550BF1" w:rsidRDefault="001B604E">
                  <w:pPr>
                    <w:rPr>
                      <w:rFonts w:ascii="Bookman Old Style" w:hAnsi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4923E5" w:rsidRDefault="004923E5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4923E5" w:rsidRDefault="004923E5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6C1199" w:rsidRDefault="006C1199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724FBD" w:rsidRDefault="00724FBD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550BF1" w:rsidRDefault="00550BF1" w:rsidP="004923E5">
      <w:pPr>
        <w:rPr>
          <w:rFonts w:ascii="Arial" w:hAnsi="Arial" w:cs="Arial"/>
          <w:i/>
          <w:iCs/>
          <w:noProof/>
          <w:sz w:val="20"/>
          <w:szCs w:val="20"/>
        </w:rPr>
      </w:pPr>
    </w:p>
    <w:p w:rsidR="004C4761" w:rsidRDefault="006C1199" w:rsidP="00550BF1">
      <w:pPr>
        <w:pStyle w:val="Default"/>
        <w:ind w:left="-680"/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</w:pPr>
      <w:r w:rsidRPr="00D746E5"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lastRenderedPageBreak/>
        <w:t xml:space="preserve">Exercice </w:t>
      </w:r>
      <w:r w:rsidR="00550BF1"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t>2</w:t>
      </w:r>
      <w:r w:rsidRPr="00D746E5"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t> </w:t>
      </w:r>
      <w:r w:rsidR="00E839AE" w:rsidRPr="00D746E5">
        <w:rPr>
          <w:rFonts w:ascii="Bookman Old Style" w:hAnsi="Bookman Old Style" w:cs="Arabic Transparent"/>
          <w:b/>
          <w:bCs/>
          <w:i/>
          <w:iCs/>
          <w:u w:val="single"/>
          <w:lang w:bidi="ar-MA"/>
        </w:rPr>
        <w:t>:</w:t>
      </w:r>
      <w:r w:rsidR="00E839AE" w:rsidRPr="00E839AE">
        <w:rPr>
          <w:rFonts w:ascii="Bookman Old Style" w:hAnsi="Bookman Old Style" w:cs="Arabic Transparent"/>
          <w:b/>
          <w:bCs/>
          <w:i/>
          <w:iCs/>
          <w:lang w:bidi="ar-MA"/>
        </w:rPr>
        <w:t xml:space="preserve"> </w:t>
      </w:r>
      <w:r w:rsidR="00E839AE" w:rsidRPr="00E839AE">
        <w:rPr>
          <w:rFonts w:ascii="Bookman Old Style" w:hAnsi="Bookman Old Style"/>
          <w:i/>
          <w:iCs/>
        </w:rPr>
        <w:t>Notre</w:t>
      </w:r>
      <w:r w:rsidR="00E839AE">
        <w:rPr>
          <w:rFonts w:ascii="Bookman Old Style" w:hAnsi="Bookman Old Style"/>
          <w:i/>
          <w:iCs/>
        </w:rPr>
        <w:t xml:space="preserve"> environnement est marqué par la présence de micro-organismes variés. Afin de justifier l’appellation de micro-organismes, On vous propose l’explication des données suivantes :</w:t>
      </w:r>
    </w:p>
    <w:p w:rsidR="004C4761" w:rsidRDefault="00E839AE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  <w:r>
        <w:rPr>
          <w:rFonts w:ascii="Bookman Old Style" w:eastAsia="Times New Roman" w:hAnsi="Bookman Old Style" w:cs="Arabic Transparent"/>
          <w:b/>
          <w:bCs/>
          <w:i/>
          <w:iCs/>
          <w:noProof/>
          <w:color w:val="000000"/>
          <w:sz w:val="24"/>
          <w:szCs w:val="24"/>
          <w:u w:val="single"/>
          <w:lang w:eastAsia="fr-FR"/>
        </w:rPr>
        <w:pict>
          <v:shape id="_x0000_s1155" type="#_x0000_t202" style="position:absolute;left:0;text-align:left;margin-left:248.6pt;margin-top:3.75pt;width:219.05pt;height:126.9pt;z-index:251751424">
            <v:textbox>
              <w:txbxContent>
                <w:p w:rsidR="001B604E" w:rsidRDefault="001B604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95550" cy="1581150"/>
                        <wp:effectExtent l="19050" t="0" r="0" b="0"/>
                        <wp:docPr id="2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eastAsia="Times New Roman" w:hAnsi="Bookman Old Style" w:cs="Arabic Transparent"/>
          <w:b/>
          <w:bCs/>
          <w:i/>
          <w:iCs/>
          <w:noProof/>
          <w:color w:val="000000"/>
          <w:sz w:val="24"/>
          <w:szCs w:val="24"/>
          <w:u w:val="single"/>
          <w:lang w:eastAsia="fr-FR"/>
        </w:rPr>
        <w:pict>
          <v:shape id="_x0000_s1154" type="#_x0000_t202" style="position:absolute;left:0;text-align:left;margin-left:-33.35pt;margin-top:5.25pt;width:184.7pt;height:122.85pt;z-index:251750400;mso-wrap-style:none">
            <v:textbox style="mso-fit-shape-to-text:t">
              <w:txbxContent>
                <w:p w:rsidR="001B604E" w:rsidRDefault="001B604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28900" cy="1457325"/>
                        <wp:effectExtent l="19050" t="0" r="0" b="0"/>
                        <wp:docPr id="20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2336" cy="145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4761" w:rsidRDefault="004C476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4C4761" w:rsidRDefault="004C476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4C4761" w:rsidRDefault="004C476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4C4761" w:rsidRDefault="004C476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4C4761" w:rsidRDefault="004C476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4C4761" w:rsidRDefault="004C476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E839AE" w:rsidRDefault="00E839AE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E839AE" w:rsidRDefault="00E839AE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E839AE" w:rsidRDefault="000C6C21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  <w:r>
        <w:rPr>
          <w:rFonts w:ascii="Bookman Old Style" w:eastAsia="Times New Roman" w:hAnsi="Bookman Old Style" w:cs="Arabic Transparent"/>
          <w:b/>
          <w:bCs/>
          <w:i/>
          <w:iCs/>
          <w:noProof/>
          <w:color w:val="000000"/>
          <w:sz w:val="24"/>
          <w:szCs w:val="24"/>
          <w:u w:val="single"/>
          <w:lang w:eastAsia="fr-FR"/>
        </w:rPr>
        <w:pict>
          <v:shape id="_x0000_s1157" type="#_x0000_t202" style="position:absolute;left:0;text-align:left;margin-left:248.6pt;margin-top:6.1pt;width:219.8pt;height:45pt;z-index:251753472">
            <v:textbox>
              <w:txbxContent>
                <w:p w:rsidR="001B604E" w:rsidRPr="00E839AE" w:rsidRDefault="001B604E" w:rsidP="00E839AE">
                  <w:pPr>
                    <w:jc w:val="center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0C6C21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Une bactérie mesure 6mm après un grossissement de 2000 fois</w:t>
                  </w:r>
                  <w:r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ookman Old Style" w:eastAsia="Times New Roman" w:hAnsi="Bookman Old Style" w:cs="Arabic Transparent"/>
          <w:b/>
          <w:bCs/>
          <w:i/>
          <w:iCs/>
          <w:noProof/>
          <w:color w:val="000000"/>
          <w:sz w:val="24"/>
          <w:szCs w:val="24"/>
          <w:u w:val="single"/>
          <w:lang w:eastAsia="fr-FR"/>
        </w:rPr>
        <w:pict>
          <v:shape id="_x0000_s1156" type="#_x0000_t202" style="position:absolute;left:0;text-align:left;margin-left:-33.35pt;margin-top:3.85pt;width:223.7pt;height:47.25pt;z-index:251752448">
            <v:textbox>
              <w:txbxContent>
                <w:p w:rsidR="001B604E" w:rsidRPr="000C6C21" w:rsidRDefault="001B604E" w:rsidP="00E839AE">
                  <w:pPr>
                    <w:jc w:val="center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6C21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Le virus de la poliomyélite, sur cette photographie est de 3mm après grossissement de 20000 fois</w:t>
                  </w:r>
                </w:p>
              </w:txbxContent>
            </v:textbox>
          </v:shape>
        </w:pict>
      </w:r>
    </w:p>
    <w:p w:rsidR="00E839AE" w:rsidRDefault="00E839AE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E839AE" w:rsidRDefault="00E839AE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E839AE" w:rsidRDefault="00E839AE" w:rsidP="00F40A94">
      <w:pPr>
        <w:ind w:left="-567"/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</w:pPr>
    </w:p>
    <w:p w:rsidR="004C4761" w:rsidRDefault="00E839AE" w:rsidP="00F40A94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E839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Con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sidérons les unités suivantes :</w:t>
      </w:r>
    </w:p>
    <w:p w:rsidR="00E839AE" w:rsidRPr="001B604E" w:rsidRDefault="001B604E" w:rsidP="001B604E">
      <w:pPr>
        <w:pStyle w:val="Paragraphedeliste"/>
        <w:numPr>
          <w:ilvl w:val="0"/>
          <w:numId w:val="10"/>
        </w:numP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1B604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1u</w:t>
      </w:r>
      <w:r w:rsidR="00E839AE" w:rsidRPr="001B604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m (micromètre)=0,001mm</w:t>
      </w:r>
    </w:p>
    <w:p w:rsidR="00E839AE" w:rsidRPr="001B604E" w:rsidRDefault="00E839AE" w:rsidP="001B604E">
      <w:pPr>
        <w:pStyle w:val="Paragraphedeliste"/>
        <w:numPr>
          <w:ilvl w:val="0"/>
          <w:numId w:val="10"/>
        </w:numP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1B604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1n</w:t>
      </w:r>
      <w:r w:rsidR="001B604E" w:rsidRPr="001B604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m (nanomètre)=0,001u</w:t>
      </w:r>
      <w:r w:rsidRPr="001B604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m</w:t>
      </w:r>
    </w:p>
    <w:p w:rsidR="00E839AE" w:rsidRDefault="001B604E" w:rsidP="00F40A94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1-Calculez en micromètre la taille de virus de la poliomyélite.</w:t>
      </w:r>
    </w:p>
    <w:p w:rsidR="001B604E" w:rsidRDefault="001B604E" w:rsidP="00F40A94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604E" w:rsidRDefault="001B604E" w:rsidP="00F40A94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2-Calculez en micromètre la taille d’une bactérie.</w:t>
      </w:r>
    </w:p>
    <w:p w:rsidR="001B604E" w:rsidRDefault="001B604E" w:rsidP="001B604E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9AE" w:rsidRPr="00E839AE" w:rsidRDefault="001B604E" w:rsidP="00F40A94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3-Comparez les tailles de ses deux micro-organismes. </w:t>
      </w:r>
    </w:p>
    <w:p w:rsidR="001B604E" w:rsidRDefault="001B604E" w:rsidP="000C6C21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11A" w:rsidRDefault="00CE511A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w:pict>
          <v:shape id="_x0000_s1158" type="#_x0000_t202" style="position:absolute;left:0;text-align:left;margin-left:310.15pt;margin-top:46.95pt;width:177.2pt;height:106.95pt;z-index:251754496;mso-wrap-style:none">
            <v:textbox style="mso-fit-shape-to-text:t">
              <w:txbxContent>
                <w:p w:rsidR="001B604E" w:rsidRDefault="001B604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8350" cy="1257300"/>
                        <wp:effectExtent l="19050" t="0" r="0" b="0"/>
                        <wp:docPr id="271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466E" w:rsidRPr="00D60B0D"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  <w:t xml:space="preserve">Exercice </w:t>
      </w:r>
      <w:r w:rsidR="001B604E"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u w:val="single"/>
          <w:lang w:eastAsia="fr-FR" w:bidi="ar-MA"/>
        </w:rPr>
        <w:t>3</w:t>
      </w:r>
      <w:r w:rsidR="00AA466E" w:rsidRPr="005D356D"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lang w:eastAsia="fr-FR" w:bidi="ar-MA"/>
        </w:rPr>
        <w:t> </w:t>
      </w:r>
      <w:r w:rsidR="005D356D" w:rsidRPr="005D356D">
        <w:rPr>
          <w:rFonts w:ascii="Bookman Old Style" w:eastAsia="Times New Roman" w:hAnsi="Bookman Old Style" w:cs="Arabic Transparent"/>
          <w:b/>
          <w:bCs/>
          <w:i/>
          <w:iCs/>
          <w:color w:val="000000"/>
          <w:sz w:val="24"/>
          <w:szCs w:val="24"/>
          <w:lang w:eastAsia="fr-FR" w:bidi="ar-MA"/>
        </w:rPr>
        <w:t xml:space="preserve"> </w:t>
      </w:r>
      <w:r w:rsidR="005D356D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Deux enfants Yasser et Abderrahim jouent dans un jardin avec de vieux objets en fer rouillés. Ils se blessent tous les </w:t>
      </w:r>
      <w:r w:rsidR="009D18F8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deux. Quelques</w:t>
      </w:r>
      <w:r w:rsidR="005D356D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 temps plus tard, Yasser tombe gravement malade</w:t>
      </w:r>
      <w:r w:rsid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="005D356D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Il développe le tétanos qui est une maladie due au bacille Tétanique (voir document) présent dans la terre, </w:t>
      </w:r>
    </w:p>
    <w:p w:rsidR="005D356D" w:rsidRPr="009D18F8" w:rsidRDefault="005D356D" w:rsidP="00CE511A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sur les clous</w:t>
      </w:r>
      <w:r w:rsidR="00CE511A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Rouillés, les épines de rosier, etc..</w:t>
      </w:r>
    </w:p>
    <w:p w:rsidR="00CE511A" w:rsidRDefault="005D356D" w:rsidP="00CE511A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La contamination se fait le plus souvent au niveau </w:t>
      </w:r>
    </w:p>
    <w:p w:rsidR="005D356D" w:rsidRPr="009D18F8" w:rsidRDefault="005D356D" w:rsidP="00CE511A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d’une plaie(Piqure, blessure…)</w:t>
      </w:r>
    </w:p>
    <w:p w:rsidR="005D356D" w:rsidRPr="009D18F8" w:rsidRDefault="005D356D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1-Déterminer l’agent responsable de tétanos</w:t>
      </w:r>
      <w:r w:rsidR="000C6C21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………………….. ;</w:t>
      </w:r>
    </w:p>
    <w:p w:rsidR="000C6C21" w:rsidRPr="009D18F8" w:rsidRDefault="000C6C21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…………………………………………………………………………….</w:t>
      </w:r>
    </w:p>
    <w:p w:rsidR="005D356D" w:rsidRPr="009D18F8" w:rsidRDefault="005D356D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2-</w:t>
      </w:r>
      <w:r w:rsidR="000C6C21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Déterminer la nature (</w:t>
      </w: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Classer</w:t>
      </w:r>
      <w:r w:rsidR="000C6C21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) le bacille tétanique……………………………………</w:t>
      </w:r>
    </w:p>
    <w:p w:rsidR="000C6C21" w:rsidRPr="009D18F8" w:rsidRDefault="000C6C21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0C6C21" w:rsidRPr="009D18F8" w:rsidRDefault="000C6C21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3-expliquer pourquoi le bacille tétanique est dangereux pour le corps Humain…</w:t>
      </w:r>
    </w:p>
    <w:p w:rsidR="000C6C21" w:rsidRPr="009D18F8" w:rsidRDefault="000C6C21" w:rsidP="00CE511A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11A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</w:t>
      </w:r>
    </w:p>
    <w:p w:rsidR="0021762C" w:rsidRPr="009D18F8" w:rsidRDefault="000C6C21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4-expliquer l’</w:t>
      </w:r>
      <w:r w:rsidR="00BF1E52"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intérêt</w:t>
      </w: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 xml:space="preserve"> de la vaccination dés le plus jeune âge pour cette maladie……</w:t>
      </w:r>
    </w:p>
    <w:p w:rsidR="000C6C21" w:rsidRPr="009D18F8" w:rsidRDefault="000C6C21" w:rsidP="00CE511A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62C" w:rsidRPr="009D18F8" w:rsidRDefault="000C6C21" w:rsidP="009D18F8">
      <w:pPr>
        <w:ind w:left="-567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</w:pPr>
      <w:r w:rsidRPr="009D18F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…………………………………………………………………………………………………..............</w:t>
      </w:r>
      <w:r w:rsidR="00CE511A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</w:t>
      </w:r>
    </w:p>
    <w:sectPr w:rsidR="0021762C" w:rsidRPr="009D18F8" w:rsidSect="0036327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CE" w:rsidRDefault="006C2CCE" w:rsidP="008C0328">
      <w:r>
        <w:separator/>
      </w:r>
    </w:p>
  </w:endnote>
  <w:endnote w:type="continuationSeparator" w:id="1">
    <w:p w:rsidR="006C2CCE" w:rsidRDefault="006C2CCE" w:rsidP="008C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CE" w:rsidRDefault="006C2CCE" w:rsidP="008C0328">
      <w:r>
        <w:separator/>
      </w:r>
    </w:p>
  </w:footnote>
  <w:footnote w:type="continuationSeparator" w:id="1">
    <w:p w:rsidR="006C2CCE" w:rsidRDefault="006C2CCE" w:rsidP="008C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90E677"/>
    <w:multiLevelType w:val="hybridMultilevel"/>
    <w:tmpl w:val="1A93D6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676B83"/>
    <w:multiLevelType w:val="hybridMultilevel"/>
    <w:tmpl w:val="7C2407C6"/>
    <w:lvl w:ilvl="0" w:tplc="172AEB6E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</w:lvl>
    <w:lvl w:ilvl="3" w:tplc="040C000F" w:tentative="1">
      <w:start w:val="1"/>
      <w:numFmt w:val="decimal"/>
      <w:lvlText w:val="%4."/>
      <w:lvlJc w:val="left"/>
      <w:pPr>
        <w:ind w:left="2407" w:hanging="360"/>
      </w:p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</w:lvl>
    <w:lvl w:ilvl="6" w:tplc="040C000F" w:tentative="1">
      <w:start w:val="1"/>
      <w:numFmt w:val="decimal"/>
      <w:lvlText w:val="%7."/>
      <w:lvlJc w:val="left"/>
      <w:pPr>
        <w:ind w:left="4567" w:hanging="360"/>
      </w:p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9353950"/>
    <w:multiLevelType w:val="hybridMultilevel"/>
    <w:tmpl w:val="C4E8AA92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DF83A48"/>
    <w:multiLevelType w:val="hybridMultilevel"/>
    <w:tmpl w:val="6840FC9E"/>
    <w:lvl w:ilvl="0" w:tplc="C83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236"/>
    <w:multiLevelType w:val="hybridMultilevel"/>
    <w:tmpl w:val="8CB450D6"/>
    <w:lvl w:ilvl="0" w:tplc="040C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>
    <w:nsid w:val="41F46921"/>
    <w:multiLevelType w:val="hybridMultilevel"/>
    <w:tmpl w:val="B3C28D22"/>
    <w:lvl w:ilvl="0" w:tplc="723AAF9E">
      <w:start w:val="1"/>
      <w:numFmt w:val="decimal"/>
      <w:lvlText w:val="%1)"/>
      <w:lvlJc w:val="left"/>
      <w:pPr>
        <w:ind w:left="-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5" w:hanging="360"/>
      </w:pPr>
    </w:lvl>
    <w:lvl w:ilvl="2" w:tplc="040C001B" w:tentative="1">
      <w:start w:val="1"/>
      <w:numFmt w:val="lowerRoman"/>
      <w:lvlText w:val="%3."/>
      <w:lvlJc w:val="right"/>
      <w:pPr>
        <w:ind w:left="1165" w:hanging="180"/>
      </w:pPr>
    </w:lvl>
    <w:lvl w:ilvl="3" w:tplc="040C000F" w:tentative="1">
      <w:start w:val="1"/>
      <w:numFmt w:val="decimal"/>
      <w:lvlText w:val="%4."/>
      <w:lvlJc w:val="left"/>
      <w:pPr>
        <w:ind w:left="1885" w:hanging="360"/>
      </w:pPr>
    </w:lvl>
    <w:lvl w:ilvl="4" w:tplc="040C0019" w:tentative="1">
      <w:start w:val="1"/>
      <w:numFmt w:val="lowerLetter"/>
      <w:lvlText w:val="%5."/>
      <w:lvlJc w:val="left"/>
      <w:pPr>
        <w:ind w:left="2605" w:hanging="360"/>
      </w:pPr>
    </w:lvl>
    <w:lvl w:ilvl="5" w:tplc="040C001B" w:tentative="1">
      <w:start w:val="1"/>
      <w:numFmt w:val="lowerRoman"/>
      <w:lvlText w:val="%6."/>
      <w:lvlJc w:val="right"/>
      <w:pPr>
        <w:ind w:left="3325" w:hanging="180"/>
      </w:pPr>
    </w:lvl>
    <w:lvl w:ilvl="6" w:tplc="040C000F" w:tentative="1">
      <w:start w:val="1"/>
      <w:numFmt w:val="decimal"/>
      <w:lvlText w:val="%7."/>
      <w:lvlJc w:val="left"/>
      <w:pPr>
        <w:ind w:left="4045" w:hanging="360"/>
      </w:pPr>
    </w:lvl>
    <w:lvl w:ilvl="7" w:tplc="040C0019" w:tentative="1">
      <w:start w:val="1"/>
      <w:numFmt w:val="lowerLetter"/>
      <w:lvlText w:val="%8."/>
      <w:lvlJc w:val="left"/>
      <w:pPr>
        <w:ind w:left="4765" w:hanging="360"/>
      </w:pPr>
    </w:lvl>
    <w:lvl w:ilvl="8" w:tplc="040C001B" w:tentative="1">
      <w:start w:val="1"/>
      <w:numFmt w:val="lowerRoman"/>
      <w:lvlText w:val="%9."/>
      <w:lvlJc w:val="right"/>
      <w:pPr>
        <w:ind w:left="5485" w:hanging="180"/>
      </w:pPr>
    </w:lvl>
  </w:abstractNum>
  <w:abstractNum w:abstractNumId="6">
    <w:nsid w:val="43502651"/>
    <w:multiLevelType w:val="hybridMultilevel"/>
    <w:tmpl w:val="A5F8C766"/>
    <w:lvl w:ilvl="0" w:tplc="38DA69FE">
      <w:start w:val="1"/>
      <w:numFmt w:val="decimal"/>
      <w:lvlText w:val="%1)"/>
      <w:lvlJc w:val="left"/>
      <w:pPr>
        <w:ind w:left="-3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8" w:hanging="360"/>
      </w:pPr>
    </w:lvl>
    <w:lvl w:ilvl="2" w:tplc="040C001B" w:tentative="1">
      <w:start w:val="1"/>
      <w:numFmt w:val="lowerRoman"/>
      <w:lvlText w:val="%3."/>
      <w:lvlJc w:val="right"/>
      <w:pPr>
        <w:ind w:left="1108" w:hanging="180"/>
      </w:pPr>
    </w:lvl>
    <w:lvl w:ilvl="3" w:tplc="040C000F" w:tentative="1">
      <w:start w:val="1"/>
      <w:numFmt w:val="decimal"/>
      <w:lvlText w:val="%4."/>
      <w:lvlJc w:val="left"/>
      <w:pPr>
        <w:ind w:left="1828" w:hanging="360"/>
      </w:pPr>
    </w:lvl>
    <w:lvl w:ilvl="4" w:tplc="040C0019" w:tentative="1">
      <w:start w:val="1"/>
      <w:numFmt w:val="lowerLetter"/>
      <w:lvlText w:val="%5."/>
      <w:lvlJc w:val="left"/>
      <w:pPr>
        <w:ind w:left="2548" w:hanging="360"/>
      </w:pPr>
    </w:lvl>
    <w:lvl w:ilvl="5" w:tplc="040C001B" w:tentative="1">
      <w:start w:val="1"/>
      <w:numFmt w:val="lowerRoman"/>
      <w:lvlText w:val="%6."/>
      <w:lvlJc w:val="right"/>
      <w:pPr>
        <w:ind w:left="3268" w:hanging="180"/>
      </w:pPr>
    </w:lvl>
    <w:lvl w:ilvl="6" w:tplc="040C000F" w:tentative="1">
      <w:start w:val="1"/>
      <w:numFmt w:val="decimal"/>
      <w:lvlText w:val="%7."/>
      <w:lvlJc w:val="left"/>
      <w:pPr>
        <w:ind w:left="3988" w:hanging="360"/>
      </w:pPr>
    </w:lvl>
    <w:lvl w:ilvl="7" w:tplc="040C0019" w:tentative="1">
      <w:start w:val="1"/>
      <w:numFmt w:val="lowerLetter"/>
      <w:lvlText w:val="%8."/>
      <w:lvlJc w:val="left"/>
      <w:pPr>
        <w:ind w:left="4708" w:hanging="360"/>
      </w:pPr>
    </w:lvl>
    <w:lvl w:ilvl="8" w:tplc="040C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7">
    <w:nsid w:val="4E460CE0"/>
    <w:multiLevelType w:val="hybridMultilevel"/>
    <w:tmpl w:val="1F94D9BA"/>
    <w:lvl w:ilvl="0" w:tplc="310E4FB2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1F66124"/>
    <w:multiLevelType w:val="hybridMultilevel"/>
    <w:tmpl w:val="08F2888C"/>
    <w:lvl w:ilvl="0" w:tplc="65501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E3C9D"/>
    <w:multiLevelType w:val="hybridMultilevel"/>
    <w:tmpl w:val="C3984B5C"/>
    <w:lvl w:ilvl="0" w:tplc="040C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120"/>
    <w:rsid w:val="00000FFB"/>
    <w:rsid w:val="0000115E"/>
    <w:rsid w:val="00030B3B"/>
    <w:rsid w:val="00042234"/>
    <w:rsid w:val="000800C4"/>
    <w:rsid w:val="000B1A56"/>
    <w:rsid w:val="000C4120"/>
    <w:rsid w:val="000C6C21"/>
    <w:rsid w:val="000E4888"/>
    <w:rsid w:val="000F4326"/>
    <w:rsid w:val="001119D5"/>
    <w:rsid w:val="0011672E"/>
    <w:rsid w:val="001201A3"/>
    <w:rsid w:val="00151539"/>
    <w:rsid w:val="00191154"/>
    <w:rsid w:val="001A22AE"/>
    <w:rsid w:val="001B604E"/>
    <w:rsid w:val="001F4F41"/>
    <w:rsid w:val="0021762C"/>
    <w:rsid w:val="00230F71"/>
    <w:rsid w:val="00272CB8"/>
    <w:rsid w:val="002A0F99"/>
    <w:rsid w:val="002B588A"/>
    <w:rsid w:val="002D31CB"/>
    <w:rsid w:val="002E5675"/>
    <w:rsid w:val="002F09DD"/>
    <w:rsid w:val="003067B9"/>
    <w:rsid w:val="0030746D"/>
    <w:rsid w:val="003468BB"/>
    <w:rsid w:val="00363271"/>
    <w:rsid w:val="00394C3D"/>
    <w:rsid w:val="003A67F8"/>
    <w:rsid w:val="003C3A38"/>
    <w:rsid w:val="003D5D2D"/>
    <w:rsid w:val="00431DED"/>
    <w:rsid w:val="00463B22"/>
    <w:rsid w:val="004738F5"/>
    <w:rsid w:val="004923E5"/>
    <w:rsid w:val="004937E8"/>
    <w:rsid w:val="004A385D"/>
    <w:rsid w:val="004C4761"/>
    <w:rsid w:val="004F7813"/>
    <w:rsid w:val="00524FAE"/>
    <w:rsid w:val="00550BF1"/>
    <w:rsid w:val="0058555A"/>
    <w:rsid w:val="00592596"/>
    <w:rsid w:val="005C7ACE"/>
    <w:rsid w:val="005D356D"/>
    <w:rsid w:val="005D5010"/>
    <w:rsid w:val="005D5D5A"/>
    <w:rsid w:val="005E12D8"/>
    <w:rsid w:val="006105A8"/>
    <w:rsid w:val="00624B03"/>
    <w:rsid w:val="00661186"/>
    <w:rsid w:val="00666990"/>
    <w:rsid w:val="006825A8"/>
    <w:rsid w:val="006C1199"/>
    <w:rsid w:val="006C2CCE"/>
    <w:rsid w:val="006E7E15"/>
    <w:rsid w:val="00717802"/>
    <w:rsid w:val="0071790E"/>
    <w:rsid w:val="00724FBD"/>
    <w:rsid w:val="007259D6"/>
    <w:rsid w:val="00742C67"/>
    <w:rsid w:val="00756F3E"/>
    <w:rsid w:val="007960C9"/>
    <w:rsid w:val="007A352B"/>
    <w:rsid w:val="007D5A30"/>
    <w:rsid w:val="007F749A"/>
    <w:rsid w:val="008052CF"/>
    <w:rsid w:val="0082038B"/>
    <w:rsid w:val="00832EE4"/>
    <w:rsid w:val="00865DC5"/>
    <w:rsid w:val="00873F72"/>
    <w:rsid w:val="008859C5"/>
    <w:rsid w:val="008B15AD"/>
    <w:rsid w:val="008C0328"/>
    <w:rsid w:val="008C4EB4"/>
    <w:rsid w:val="008D4B13"/>
    <w:rsid w:val="008E5FC3"/>
    <w:rsid w:val="00901B81"/>
    <w:rsid w:val="009D18F8"/>
    <w:rsid w:val="009E45BC"/>
    <w:rsid w:val="009E6EF4"/>
    <w:rsid w:val="00A550C9"/>
    <w:rsid w:val="00AA466E"/>
    <w:rsid w:val="00AF4234"/>
    <w:rsid w:val="00B01BFB"/>
    <w:rsid w:val="00B328CE"/>
    <w:rsid w:val="00B33D43"/>
    <w:rsid w:val="00B470CF"/>
    <w:rsid w:val="00B6585B"/>
    <w:rsid w:val="00B82611"/>
    <w:rsid w:val="00BB648A"/>
    <w:rsid w:val="00BC296D"/>
    <w:rsid w:val="00BD103E"/>
    <w:rsid w:val="00BF1E52"/>
    <w:rsid w:val="00C2224E"/>
    <w:rsid w:val="00C2330A"/>
    <w:rsid w:val="00C73B37"/>
    <w:rsid w:val="00C74C7E"/>
    <w:rsid w:val="00C80204"/>
    <w:rsid w:val="00CC3BFF"/>
    <w:rsid w:val="00CE511A"/>
    <w:rsid w:val="00D20868"/>
    <w:rsid w:val="00D2779E"/>
    <w:rsid w:val="00D60B0D"/>
    <w:rsid w:val="00D746E5"/>
    <w:rsid w:val="00DA0C9D"/>
    <w:rsid w:val="00E1285E"/>
    <w:rsid w:val="00E56E03"/>
    <w:rsid w:val="00E728A7"/>
    <w:rsid w:val="00E73C27"/>
    <w:rsid w:val="00E839AE"/>
    <w:rsid w:val="00EE1C09"/>
    <w:rsid w:val="00F11EFD"/>
    <w:rsid w:val="00F201D7"/>
    <w:rsid w:val="00F24711"/>
    <w:rsid w:val="00F264BD"/>
    <w:rsid w:val="00F40A94"/>
    <w:rsid w:val="00F92919"/>
    <w:rsid w:val="00F960A5"/>
    <w:rsid w:val="00FA6CE5"/>
    <w:rsid w:val="00FD18AF"/>
    <w:rsid w:val="00FE65B0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2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3A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5D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C03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328"/>
  </w:style>
  <w:style w:type="paragraph" w:styleId="Pieddepage">
    <w:name w:val="footer"/>
    <w:basedOn w:val="Normal"/>
    <w:link w:val="PieddepageCar"/>
    <w:uiPriority w:val="99"/>
    <w:semiHidden/>
    <w:unhideWhenUsed/>
    <w:rsid w:val="008C0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F9E9-F604-4AAE-99D2-A7BD0213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2020-02-09T22:31:00Z</cp:lastPrinted>
  <dcterms:created xsi:type="dcterms:W3CDTF">2020-03-17T23:53:00Z</dcterms:created>
  <dcterms:modified xsi:type="dcterms:W3CDTF">2020-03-18T02:01:00Z</dcterms:modified>
</cp:coreProperties>
</file>