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4F4" w:rsidRDefault="00F904F4" w:rsidP="00F904F4">
      <w:pPr>
        <w:jc w:val="center"/>
        <w:rPr>
          <w:b/>
          <w:bCs/>
          <w:outline/>
          <w:color w:val="000000" w:themeColor="text1"/>
          <w:sz w:val="28"/>
          <w:szCs w:val="28"/>
        </w:rPr>
      </w:pPr>
      <w:r>
        <w:rPr>
          <w:b/>
          <w:bCs/>
          <w:outline/>
          <w:color w:val="000000" w:themeColor="text1"/>
          <w:sz w:val="28"/>
          <w:szCs w:val="28"/>
        </w:rPr>
        <w:t>Unité 4</w:t>
      </w:r>
    </w:p>
    <w:p w:rsidR="0006560C" w:rsidRPr="004013FD" w:rsidRDefault="004013FD" w:rsidP="00F904F4">
      <w:pPr>
        <w:jc w:val="center"/>
        <w:rPr>
          <w:b/>
          <w:bCs/>
          <w:outline/>
          <w:color w:val="000000" w:themeColor="text1"/>
          <w:sz w:val="28"/>
          <w:szCs w:val="28"/>
        </w:rPr>
      </w:pPr>
      <w:r>
        <w:rPr>
          <w:b/>
          <w:bCs/>
          <w:outline/>
          <w:color w:val="000000" w:themeColor="text1"/>
          <w:sz w:val="28"/>
          <w:szCs w:val="28"/>
        </w:rPr>
        <w:sym w:font="Wingdings 3" w:char="F078"/>
      </w:r>
      <w:proofErr w:type="gramStart"/>
      <w:r w:rsidR="00F904F4" w:rsidRPr="00F7076C">
        <w:rPr>
          <w:rFonts w:ascii="Cooper Std Black" w:eastAsia="Adobe Heiti Std R" w:hAnsi="Cooper Std Black"/>
          <w:outline/>
          <w:color w:val="000000" w:themeColor="text1"/>
          <w:sz w:val="28"/>
          <w:szCs w:val="28"/>
        </w:rPr>
        <w:t>les</w:t>
      </w:r>
      <w:proofErr w:type="gramEnd"/>
      <w:r w:rsidR="00F904F4" w:rsidRPr="00F7076C">
        <w:rPr>
          <w:rFonts w:ascii="Cooper Std Black" w:eastAsia="Adobe Heiti Std R" w:hAnsi="Cooper Std Black"/>
          <w:outline/>
          <w:color w:val="000000" w:themeColor="text1"/>
          <w:sz w:val="28"/>
          <w:szCs w:val="28"/>
        </w:rPr>
        <w:t xml:space="preserve"> phénomènes géologiques accompagnant la formation des chaines de montagnes et leur relation avec la tectonique des plaques</w:t>
      </w:r>
      <w:r>
        <w:rPr>
          <w:b/>
          <w:bCs/>
          <w:outline/>
          <w:color w:val="000000" w:themeColor="text1"/>
          <w:sz w:val="28"/>
          <w:szCs w:val="28"/>
        </w:rPr>
        <w:sym w:font="Wingdings 3" w:char="F079"/>
      </w:r>
    </w:p>
    <w:p w:rsidR="004013FD" w:rsidRPr="0006560C" w:rsidRDefault="00F904F4" w:rsidP="00F904F4">
      <w:pPr>
        <w:jc w:val="center"/>
        <w:rPr>
          <w:b/>
          <w:bCs/>
        </w:rPr>
      </w:pPr>
      <w:r w:rsidRPr="00F7076C">
        <w:rPr>
          <w:rFonts w:ascii="Cooper Std Black" w:hAnsi="Cooper Std Black"/>
          <w:b/>
          <w:bCs/>
          <w:sz w:val="28"/>
          <w:szCs w:val="28"/>
        </w:rPr>
        <w:t>Chapitre 1</w:t>
      </w:r>
      <w:r w:rsidRPr="00F7076C">
        <w:rPr>
          <w:b/>
          <w:bCs/>
          <w:sz w:val="28"/>
          <w:szCs w:val="28"/>
        </w:rPr>
        <w:t> :</w:t>
      </w:r>
      <w:r w:rsidRPr="00F904F4">
        <w:rPr>
          <w:rFonts w:ascii="Century Gothic" w:hAnsi="Century Gothic"/>
          <w:b/>
          <w:bCs/>
          <w:sz w:val="28"/>
          <w:szCs w:val="28"/>
        </w:rPr>
        <w:tab/>
      </w:r>
      <w:r w:rsidRPr="00F7076C">
        <w:rPr>
          <w:rFonts w:ascii="Cooper Std Black" w:eastAsia="Adobe Heiti Std R" w:hAnsi="Cooper Std Black"/>
          <w:b/>
          <w:bCs/>
          <w:outline/>
          <w:color w:val="7030A0"/>
          <w:sz w:val="28"/>
          <w:szCs w:val="28"/>
        </w:rPr>
        <w:t>les chaines de montagnes récentes et leur relation avec la tectonique des plaques et les déformations tectoniques qui les accompagnent</w:t>
      </w:r>
    </w:p>
    <w:tbl>
      <w:tblPr>
        <w:tblStyle w:val="Grilledutableau"/>
        <w:tblW w:w="0" w:type="auto"/>
        <w:tblLook w:val="04A0" w:firstRow="1" w:lastRow="0" w:firstColumn="1" w:lastColumn="0" w:noHBand="0" w:noVBand="1"/>
      </w:tblPr>
      <w:tblGrid>
        <w:gridCol w:w="1414"/>
        <w:gridCol w:w="9268"/>
      </w:tblGrid>
      <w:tr w:rsidR="004013FD" w:rsidTr="00F7076C">
        <w:trPr>
          <w:trHeight w:val="1364"/>
        </w:trPr>
        <w:tc>
          <w:tcPr>
            <w:tcW w:w="1413" w:type="dxa"/>
            <w:tcBorders>
              <w:top w:val="single" w:sz="12" w:space="0" w:color="auto"/>
              <w:left w:val="single" w:sz="12" w:space="0" w:color="auto"/>
              <w:bottom w:val="single" w:sz="12" w:space="0" w:color="auto"/>
              <w:right w:val="single" w:sz="12" w:space="0" w:color="auto"/>
            </w:tcBorders>
            <w:shd w:val="clear" w:color="auto" w:fill="66FF66"/>
            <w:vAlign w:val="center"/>
          </w:tcPr>
          <w:p w:rsidR="004013FD" w:rsidRDefault="004013FD" w:rsidP="00B93168">
            <w:pPr>
              <w:jc w:val="center"/>
              <w:rPr>
                <w:b/>
                <w:bCs/>
              </w:rPr>
            </w:pPr>
            <w:r>
              <w:rPr>
                <w:b/>
                <w:bCs/>
              </w:rPr>
              <w:t>Introduction</w:t>
            </w:r>
          </w:p>
        </w:tc>
        <w:tc>
          <w:tcPr>
            <w:tcW w:w="9915" w:type="dxa"/>
            <w:tcBorders>
              <w:top w:val="nil"/>
              <w:left w:val="single" w:sz="12" w:space="0" w:color="auto"/>
              <w:bottom w:val="nil"/>
              <w:right w:val="nil"/>
            </w:tcBorders>
          </w:tcPr>
          <w:p w:rsidR="00045E87" w:rsidRDefault="00AE22D8" w:rsidP="00AE22D8">
            <w:pPr>
              <w:jc w:val="both"/>
            </w:pPr>
            <w:r>
              <w:t>Au cours de l’histoire de la Terre, de vastes ensembles de chaines de montagnes se sont successivement édifiés. Les orogenèses sont une des conséquences du dynamisme de la Terre. Elles soulignent les zones où des plaques tectoniques sont en convergence.</w:t>
            </w:r>
          </w:p>
          <w:p w:rsidR="004013FD" w:rsidRDefault="00AE22D8" w:rsidP="004013FD">
            <w:pPr>
              <w:pStyle w:val="Paragraphedeliste"/>
              <w:numPr>
                <w:ilvl w:val="0"/>
                <w:numId w:val="5"/>
              </w:numPr>
              <w:rPr>
                <w:b/>
                <w:bCs/>
                <w:color w:val="0070C0"/>
              </w:rPr>
            </w:pPr>
            <w:r>
              <w:rPr>
                <w:b/>
                <w:bCs/>
                <w:color w:val="0070C0"/>
              </w:rPr>
              <w:t>Quelles sont les types de chaines de montagnes récentes ?</w:t>
            </w:r>
          </w:p>
          <w:p w:rsidR="00AE22D8" w:rsidRPr="004013FD" w:rsidRDefault="00AE22D8" w:rsidP="004013FD">
            <w:pPr>
              <w:pStyle w:val="Paragraphedeliste"/>
              <w:numPr>
                <w:ilvl w:val="0"/>
                <w:numId w:val="5"/>
              </w:numPr>
              <w:rPr>
                <w:b/>
                <w:bCs/>
                <w:color w:val="0070C0"/>
              </w:rPr>
            </w:pPr>
            <w:r>
              <w:rPr>
                <w:b/>
                <w:bCs/>
                <w:color w:val="0070C0"/>
              </w:rPr>
              <w:t>Quels sont les phénomènes géologiques qui les accompagnent ?</w:t>
            </w:r>
          </w:p>
        </w:tc>
      </w:tr>
    </w:tbl>
    <w:p w:rsidR="004013FD" w:rsidRPr="00733C55" w:rsidRDefault="004013FD" w:rsidP="00733C55">
      <w:pPr>
        <w:spacing w:after="0"/>
        <w:rPr>
          <w:sz w:val="24"/>
          <w:szCs w:val="24"/>
        </w:rPr>
      </w:pPr>
    </w:p>
    <w:p w:rsidR="0006560C" w:rsidRPr="00733C55" w:rsidRDefault="00BD5624" w:rsidP="00045E87">
      <w:pPr>
        <w:pStyle w:val="Paragraphedeliste"/>
        <w:numPr>
          <w:ilvl w:val="0"/>
          <w:numId w:val="1"/>
        </w:numPr>
        <w:ind w:left="426" w:hanging="66"/>
        <w:rPr>
          <w:b/>
          <w:bCs/>
          <w:color w:val="FF0000"/>
          <w:sz w:val="24"/>
          <w:szCs w:val="24"/>
        </w:rPr>
      </w:pPr>
      <w:r w:rsidRPr="00733C55">
        <w:rPr>
          <w:b/>
          <w:bCs/>
          <w:color w:val="FF0000"/>
          <w:sz w:val="24"/>
          <w:szCs w:val="24"/>
        </w:rPr>
        <w:t xml:space="preserve">Les </w:t>
      </w:r>
      <w:r w:rsidR="00045E87" w:rsidRPr="00733C55">
        <w:rPr>
          <w:b/>
          <w:bCs/>
          <w:color w:val="FF0000"/>
          <w:sz w:val="24"/>
          <w:szCs w:val="24"/>
        </w:rPr>
        <w:t>différentes chaines de montagnes récentes</w:t>
      </w:r>
    </w:p>
    <w:p w:rsidR="004013FD" w:rsidRPr="00733C55" w:rsidRDefault="003D2137" w:rsidP="00AE22D8">
      <w:pPr>
        <w:pStyle w:val="Paragraphedeliste"/>
        <w:numPr>
          <w:ilvl w:val="0"/>
          <w:numId w:val="2"/>
        </w:numPr>
        <w:rPr>
          <w:b/>
          <w:bCs/>
          <w:sz w:val="24"/>
          <w:szCs w:val="24"/>
        </w:rPr>
      </w:pPr>
      <w:r w:rsidRPr="00733C55">
        <w:rPr>
          <w:b/>
          <w:bCs/>
          <w:color w:val="00B050"/>
          <w:sz w:val="24"/>
          <w:szCs w:val="24"/>
        </w:rPr>
        <w:t>Rappel :</w:t>
      </w:r>
      <w:r w:rsidR="00AE22D8" w:rsidRPr="00733C55">
        <w:rPr>
          <w:b/>
          <w:bCs/>
          <w:sz w:val="24"/>
          <w:szCs w:val="24"/>
        </w:rPr>
        <w:br/>
      </w:r>
      <w:r w:rsidR="00AE22D8" w:rsidRPr="00733C55">
        <w:rPr>
          <w:b/>
          <w:bCs/>
          <w:color w:val="0070C0"/>
          <w:sz w:val="24"/>
          <w:szCs w:val="24"/>
        </w:rPr>
        <w:sym w:font="Wingdings 3" w:char="F077"/>
      </w:r>
      <w:r w:rsidRPr="00733C55">
        <w:rPr>
          <w:b/>
          <w:bCs/>
          <w:color w:val="0070C0"/>
          <w:sz w:val="24"/>
          <w:szCs w:val="24"/>
        </w:rPr>
        <w:t xml:space="preserve"> la structure interne du globe terrestre</w:t>
      </w:r>
      <w:r w:rsidRPr="00733C55">
        <w:rPr>
          <w:b/>
          <w:bCs/>
          <w:sz w:val="24"/>
          <w:szCs w:val="24"/>
        </w:rPr>
        <w:t xml:space="preserve"> </w:t>
      </w:r>
    </w:p>
    <w:tbl>
      <w:tblPr>
        <w:tblStyle w:val="Grilledutableau"/>
        <w:tblW w:w="11052" w:type="dxa"/>
        <w:jc w:val="center"/>
        <w:tblLook w:val="04A0" w:firstRow="1" w:lastRow="0" w:firstColumn="1" w:lastColumn="0" w:noHBand="0" w:noVBand="1"/>
      </w:tblPr>
      <w:tblGrid>
        <w:gridCol w:w="9741"/>
        <w:gridCol w:w="247"/>
        <w:gridCol w:w="1064"/>
      </w:tblGrid>
      <w:tr w:rsidR="004013FD" w:rsidTr="00F7076C">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66FF66"/>
          </w:tcPr>
          <w:p w:rsidR="004013FD" w:rsidRDefault="004013FD" w:rsidP="005F72F0">
            <w:pPr>
              <w:jc w:val="center"/>
              <w:rPr>
                <w:b/>
                <w:bCs/>
              </w:rPr>
            </w:pPr>
            <w:r>
              <w:rPr>
                <w:b/>
                <w:bCs/>
              </w:rPr>
              <w:t>Document 1</w:t>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val="restart"/>
            <w:tcBorders>
              <w:top w:val="single" w:sz="12" w:space="0" w:color="auto"/>
              <w:left w:val="single" w:sz="12" w:space="0" w:color="auto"/>
              <w:right w:val="single" w:sz="12" w:space="0" w:color="auto"/>
            </w:tcBorders>
          </w:tcPr>
          <w:p w:rsidR="00E41B45" w:rsidRDefault="00E41B45" w:rsidP="004013FD">
            <w:pPr>
              <w:widowControl w:val="0"/>
              <w:jc w:val="both"/>
              <w:rPr>
                <w:b/>
                <w:bCs/>
                <w:sz w:val="18"/>
                <w:szCs w:val="18"/>
              </w:rPr>
            </w:pPr>
          </w:p>
          <w:p w:rsidR="00C774A8" w:rsidRPr="00D77141" w:rsidRDefault="00C774A8" w:rsidP="004013FD">
            <w:pPr>
              <w:widowControl w:val="0"/>
              <w:jc w:val="both"/>
              <w:rPr>
                <w:b/>
                <w:bCs/>
                <w:sz w:val="18"/>
                <w:szCs w:val="18"/>
              </w:rPr>
            </w:pPr>
          </w:p>
        </w:tc>
      </w:tr>
      <w:tr w:rsidR="004013FD" w:rsidTr="004013FD">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3D05C2" w:rsidRDefault="00F7076C" w:rsidP="005F72F0">
            <w:pPr>
              <w:jc w:val="center"/>
              <w:rPr>
                <w:b/>
                <w:bCs/>
              </w:rPr>
            </w:pPr>
            <w:r w:rsidRPr="00F7076C">
              <w:rPr>
                <w:b/>
                <w:bCs/>
                <w:noProof/>
                <w:lang w:eastAsia="fr-FR"/>
              </w:rPr>
              <w:drawing>
                <wp:inline distT="0" distB="0" distL="0" distR="0">
                  <wp:extent cx="6048375" cy="2369831"/>
                  <wp:effectExtent l="0" t="0" r="0" b="0"/>
                  <wp:docPr id="1" name="Image 1" descr="D:\mes cours_2017-2018\2eme bac\unité_4\fig\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cours_2017-2018\2eme bac\unité_4\fig\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826" cy="2377452"/>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4013FD" w:rsidRDefault="004013FD" w:rsidP="005F72F0">
            <w:pPr>
              <w:rPr>
                <w:b/>
                <w:bCs/>
              </w:rPr>
            </w:pPr>
          </w:p>
        </w:tc>
        <w:tc>
          <w:tcPr>
            <w:tcW w:w="2278" w:type="dxa"/>
            <w:vMerge/>
            <w:tcBorders>
              <w:left w:val="single" w:sz="12" w:space="0" w:color="auto"/>
              <w:bottom w:val="single" w:sz="12" w:space="0" w:color="auto"/>
              <w:right w:val="single" w:sz="12" w:space="0" w:color="auto"/>
            </w:tcBorders>
          </w:tcPr>
          <w:p w:rsidR="004013FD" w:rsidRDefault="004013FD" w:rsidP="005F72F0">
            <w:pPr>
              <w:rPr>
                <w:b/>
                <w:bCs/>
              </w:rPr>
            </w:pPr>
          </w:p>
        </w:tc>
      </w:tr>
    </w:tbl>
    <w:p w:rsidR="003D2137" w:rsidRPr="00733C55" w:rsidRDefault="00F7076C" w:rsidP="00F7076C">
      <w:pPr>
        <w:rPr>
          <w:b/>
          <w:bCs/>
          <w:color w:val="0070C0"/>
        </w:rPr>
      </w:pPr>
      <w:r>
        <w:rPr>
          <w:b/>
          <w:bCs/>
        </w:rPr>
        <w:t xml:space="preserve">  </w:t>
      </w:r>
      <w:r w:rsidR="00AE22D8">
        <w:rPr>
          <w:b/>
          <w:bCs/>
        </w:rPr>
        <w:t xml:space="preserve">  </w:t>
      </w:r>
      <w:r w:rsidR="00AE22D8" w:rsidRPr="00733C55">
        <w:rPr>
          <w:b/>
          <w:bCs/>
          <w:color w:val="0070C0"/>
        </w:rPr>
        <w:sym w:font="Wingdings 3" w:char="F077"/>
      </w:r>
      <w:r w:rsidR="00AE22D8" w:rsidRPr="00733C55">
        <w:rPr>
          <w:b/>
          <w:bCs/>
          <w:color w:val="0070C0"/>
        </w:rPr>
        <w:t xml:space="preserve"> </w:t>
      </w:r>
      <w:r w:rsidR="003D2137" w:rsidRPr="00733C55">
        <w:rPr>
          <w:b/>
          <w:bCs/>
          <w:color w:val="0070C0"/>
        </w:rPr>
        <w:t>Notion de plaque lithosphérique/ limites des plaques</w:t>
      </w:r>
    </w:p>
    <w:tbl>
      <w:tblPr>
        <w:tblStyle w:val="Grilledutableau"/>
        <w:tblW w:w="11052" w:type="dxa"/>
        <w:jc w:val="center"/>
        <w:tblLook w:val="04A0" w:firstRow="1" w:lastRow="0" w:firstColumn="1" w:lastColumn="0" w:noHBand="0" w:noVBand="1"/>
      </w:tblPr>
      <w:tblGrid>
        <w:gridCol w:w="8490"/>
        <w:gridCol w:w="284"/>
        <w:gridCol w:w="2278"/>
      </w:tblGrid>
      <w:tr w:rsidR="00AE22D8" w:rsidTr="008651E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66FF66"/>
          </w:tcPr>
          <w:p w:rsidR="00AE22D8" w:rsidRDefault="00AE22D8" w:rsidP="00195A71">
            <w:pPr>
              <w:jc w:val="center"/>
              <w:rPr>
                <w:b/>
                <w:bCs/>
              </w:rPr>
            </w:pPr>
            <w:r>
              <w:rPr>
                <w:b/>
                <w:bCs/>
              </w:rPr>
              <w:t>Document 2</w:t>
            </w:r>
          </w:p>
        </w:tc>
        <w:tc>
          <w:tcPr>
            <w:tcW w:w="284" w:type="dxa"/>
            <w:tcBorders>
              <w:top w:val="nil"/>
              <w:left w:val="single" w:sz="12" w:space="0" w:color="auto"/>
              <w:bottom w:val="nil"/>
              <w:right w:val="single" w:sz="12" w:space="0" w:color="auto"/>
            </w:tcBorders>
          </w:tcPr>
          <w:p w:rsidR="00AE22D8" w:rsidRDefault="00AE22D8" w:rsidP="00195A71">
            <w:pPr>
              <w:rPr>
                <w:b/>
                <w:bCs/>
              </w:rPr>
            </w:pPr>
          </w:p>
        </w:tc>
        <w:tc>
          <w:tcPr>
            <w:tcW w:w="2278" w:type="dxa"/>
            <w:vMerge w:val="restart"/>
            <w:tcBorders>
              <w:top w:val="single" w:sz="12" w:space="0" w:color="auto"/>
              <w:left w:val="single" w:sz="12" w:space="0" w:color="auto"/>
              <w:right w:val="single" w:sz="12" w:space="0" w:color="auto"/>
            </w:tcBorders>
          </w:tcPr>
          <w:p w:rsidR="00AE22D8" w:rsidRPr="00AE22D8" w:rsidRDefault="00AE22D8" w:rsidP="00AE22D8">
            <w:pPr>
              <w:autoSpaceDE w:val="0"/>
              <w:autoSpaceDN w:val="0"/>
              <w:adjustRightInd w:val="0"/>
              <w:rPr>
                <w:rFonts w:asciiTheme="majorHAnsi" w:hAnsiTheme="majorHAnsi" w:cstheme="majorHAnsi"/>
                <w:color w:val="231F20"/>
                <w:sz w:val="18"/>
                <w:szCs w:val="18"/>
              </w:rPr>
            </w:pPr>
            <w:r w:rsidRPr="00AE22D8">
              <w:rPr>
                <w:rFonts w:asciiTheme="majorHAnsi" w:hAnsiTheme="majorHAnsi" w:cstheme="majorHAnsi"/>
                <w:color w:val="231F20"/>
                <w:sz w:val="18"/>
                <w:szCs w:val="18"/>
              </w:rPr>
              <w:t xml:space="preserve">La lithosphère est morcelée en </w:t>
            </w:r>
            <w:r w:rsidRPr="00AE22D8">
              <w:rPr>
                <w:rFonts w:asciiTheme="majorHAnsi" w:hAnsiTheme="majorHAnsi" w:cstheme="majorHAnsi"/>
                <w:color w:val="000000"/>
                <w:sz w:val="18"/>
                <w:szCs w:val="18"/>
              </w:rPr>
              <w:t xml:space="preserve">plaques rigides mobiles </w:t>
            </w:r>
            <w:r w:rsidRPr="00AE22D8">
              <w:rPr>
                <w:rFonts w:asciiTheme="majorHAnsi" w:hAnsiTheme="majorHAnsi" w:cstheme="majorHAnsi"/>
                <w:color w:val="231F20"/>
                <w:sz w:val="18"/>
                <w:szCs w:val="18"/>
              </w:rPr>
              <w:t>(12 plaques lithos</w:t>
            </w:r>
            <w:r>
              <w:rPr>
                <w:rFonts w:asciiTheme="majorHAnsi" w:hAnsiTheme="majorHAnsi" w:cstheme="majorHAnsi"/>
                <w:color w:val="231F20"/>
                <w:sz w:val="18"/>
                <w:szCs w:val="18"/>
              </w:rPr>
              <w:t xml:space="preserve">phériques majeures) ; certaines </w:t>
            </w:r>
            <w:r w:rsidRPr="00AE22D8">
              <w:rPr>
                <w:rFonts w:asciiTheme="majorHAnsi" w:hAnsiTheme="majorHAnsi" w:cstheme="majorHAnsi"/>
                <w:color w:val="231F20"/>
                <w:sz w:val="18"/>
                <w:szCs w:val="18"/>
              </w:rPr>
              <w:t>plaques sont de nature totalement océanique, d’autres sont mixtes océ</w:t>
            </w:r>
            <w:r>
              <w:rPr>
                <w:rFonts w:asciiTheme="majorHAnsi" w:hAnsiTheme="majorHAnsi" w:cstheme="majorHAnsi"/>
                <w:color w:val="231F20"/>
                <w:sz w:val="18"/>
                <w:szCs w:val="18"/>
              </w:rPr>
              <w:t>aniques-continentales, d’autres</w:t>
            </w:r>
            <w:r w:rsidR="00F7076C">
              <w:rPr>
                <w:rFonts w:asciiTheme="majorHAnsi" w:hAnsiTheme="majorHAnsi" w:cstheme="majorHAnsi"/>
                <w:color w:val="231F20"/>
                <w:sz w:val="18"/>
                <w:szCs w:val="18"/>
              </w:rPr>
              <w:t xml:space="preserve"> </w:t>
            </w:r>
            <w:r w:rsidRPr="00AE22D8">
              <w:rPr>
                <w:rFonts w:asciiTheme="majorHAnsi" w:hAnsiTheme="majorHAnsi" w:cstheme="majorHAnsi"/>
                <w:color w:val="231F20"/>
                <w:sz w:val="18"/>
                <w:szCs w:val="18"/>
              </w:rPr>
              <w:t>enfin sont entièrement continentales.</w:t>
            </w:r>
          </w:p>
          <w:p w:rsidR="00AE22D8" w:rsidRPr="00AE22D8" w:rsidRDefault="00AE22D8" w:rsidP="00195A71">
            <w:pPr>
              <w:widowControl w:val="0"/>
              <w:jc w:val="both"/>
              <w:rPr>
                <w:rFonts w:asciiTheme="majorHAnsi" w:hAnsiTheme="majorHAnsi" w:cstheme="majorHAnsi"/>
                <w:b/>
                <w:bCs/>
                <w:sz w:val="18"/>
                <w:szCs w:val="18"/>
              </w:rPr>
            </w:pPr>
          </w:p>
        </w:tc>
      </w:tr>
      <w:tr w:rsidR="00AE22D8" w:rsidTr="00195A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AE22D8" w:rsidRDefault="00F7076C" w:rsidP="00195A71">
            <w:pPr>
              <w:jc w:val="center"/>
              <w:rPr>
                <w:b/>
                <w:bCs/>
              </w:rPr>
            </w:pPr>
            <w:r w:rsidRPr="00F7076C">
              <w:rPr>
                <w:b/>
                <w:bCs/>
                <w:noProof/>
                <w:lang w:eastAsia="fr-FR"/>
              </w:rPr>
              <w:drawing>
                <wp:inline distT="0" distB="0" distL="0" distR="0">
                  <wp:extent cx="3524977" cy="3171825"/>
                  <wp:effectExtent l="0" t="0" r="0" b="0"/>
                  <wp:docPr id="2" name="Image 2" descr="D:\mes cours_2017-2018\2eme bac\unité_4\fig\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s cours_2017-2018\2eme bac\unité_4\fig\Imag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871" cy="3200524"/>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AE22D8" w:rsidRDefault="00AE22D8" w:rsidP="00195A71">
            <w:pPr>
              <w:rPr>
                <w:b/>
                <w:bCs/>
              </w:rPr>
            </w:pPr>
          </w:p>
        </w:tc>
        <w:tc>
          <w:tcPr>
            <w:tcW w:w="2278" w:type="dxa"/>
            <w:vMerge/>
            <w:tcBorders>
              <w:left w:val="single" w:sz="12" w:space="0" w:color="auto"/>
              <w:bottom w:val="single" w:sz="12" w:space="0" w:color="auto"/>
              <w:right w:val="single" w:sz="12" w:space="0" w:color="auto"/>
            </w:tcBorders>
          </w:tcPr>
          <w:p w:rsidR="00AE22D8" w:rsidRDefault="00AE22D8" w:rsidP="00195A71">
            <w:pPr>
              <w:rPr>
                <w:b/>
                <w:bCs/>
              </w:rPr>
            </w:pPr>
          </w:p>
        </w:tc>
      </w:tr>
    </w:tbl>
    <w:p w:rsidR="00AE22D8" w:rsidRPr="00237D04" w:rsidRDefault="00AE22D8" w:rsidP="00AE22D8">
      <w:pPr>
        <w:rPr>
          <w:sz w:val="24"/>
          <w:szCs w:val="24"/>
        </w:rPr>
      </w:pPr>
      <w:r w:rsidRPr="00237D04">
        <w:rPr>
          <w:b/>
          <w:bCs/>
          <w:sz w:val="24"/>
          <w:szCs w:val="24"/>
        </w:rPr>
        <w:lastRenderedPageBreak/>
        <w:t>Les plaques lithosphériques</w:t>
      </w:r>
      <w:r w:rsidRPr="00237D04">
        <w:rPr>
          <w:sz w:val="24"/>
          <w:szCs w:val="24"/>
        </w:rPr>
        <w:t xml:space="preserve"> correspondent à l’enveloppe terrestre la plus externe, elles sont constituées de la croute et la partie supérieure su manteau supérieur.</w:t>
      </w:r>
    </w:p>
    <w:p w:rsidR="00AE22D8" w:rsidRPr="00237D04" w:rsidRDefault="00AE22D8" w:rsidP="00AE22D8">
      <w:pPr>
        <w:autoSpaceDE w:val="0"/>
        <w:autoSpaceDN w:val="0"/>
        <w:adjustRightInd w:val="0"/>
        <w:spacing w:after="0" w:line="240" w:lineRule="auto"/>
        <w:rPr>
          <w:rFonts w:asciiTheme="majorHAnsi" w:hAnsiTheme="majorHAnsi" w:cstheme="majorHAnsi"/>
          <w:color w:val="231F20"/>
          <w:sz w:val="24"/>
          <w:szCs w:val="24"/>
        </w:rPr>
      </w:pPr>
      <w:r w:rsidRPr="00237D04">
        <w:rPr>
          <w:rFonts w:asciiTheme="majorHAnsi" w:hAnsiTheme="majorHAnsi" w:cstheme="majorHAnsi"/>
          <w:color w:val="231F20"/>
          <w:sz w:val="24"/>
          <w:szCs w:val="24"/>
        </w:rPr>
        <w:t>Les plaques lithosphériques sont bordées par trois types de frontières :</w:t>
      </w:r>
    </w:p>
    <w:p w:rsidR="00B3291F" w:rsidRPr="00237D04" w:rsidRDefault="00AE22D8" w:rsidP="00237D04">
      <w:pPr>
        <w:autoSpaceDE w:val="0"/>
        <w:autoSpaceDN w:val="0"/>
        <w:adjustRightInd w:val="0"/>
        <w:spacing w:after="0" w:line="240" w:lineRule="auto"/>
        <w:rPr>
          <w:rFonts w:asciiTheme="majorHAnsi" w:hAnsiTheme="majorHAnsi" w:cstheme="majorHAnsi"/>
          <w:color w:val="231F20"/>
          <w:sz w:val="24"/>
          <w:szCs w:val="24"/>
        </w:rPr>
      </w:pPr>
      <w:r w:rsidRPr="00237D04">
        <w:rPr>
          <w:rFonts w:asciiTheme="majorHAnsi" w:hAnsiTheme="majorHAnsi" w:cstheme="majorHAnsi"/>
          <w:color w:val="231F20"/>
          <w:sz w:val="24"/>
          <w:szCs w:val="24"/>
        </w:rPr>
        <w:t xml:space="preserve">– </w:t>
      </w:r>
      <w:r w:rsidRPr="00921FC9">
        <w:rPr>
          <w:rFonts w:asciiTheme="majorHAnsi" w:hAnsiTheme="majorHAnsi" w:cstheme="majorHAnsi"/>
          <w:b/>
          <w:bCs/>
          <w:color w:val="C45911" w:themeColor="accent2" w:themeShade="BF"/>
          <w:sz w:val="24"/>
          <w:szCs w:val="24"/>
        </w:rPr>
        <w:t xml:space="preserve">les </w:t>
      </w:r>
      <w:r w:rsidR="00237D04" w:rsidRPr="00921FC9">
        <w:rPr>
          <w:rFonts w:asciiTheme="majorHAnsi" w:hAnsiTheme="majorHAnsi" w:cstheme="majorHAnsi"/>
          <w:b/>
          <w:bCs/>
          <w:color w:val="C45911" w:themeColor="accent2" w:themeShade="BF"/>
          <w:sz w:val="24"/>
          <w:szCs w:val="24"/>
        </w:rPr>
        <w:t>zones de</w:t>
      </w:r>
      <w:r w:rsidRPr="00921FC9">
        <w:rPr>
          <w:rFonts w:asciiTheme="majorHAnsi" w:hAnsiTheme="majorHAnsi" w:cstheme="majorHAnsi"/>
          <w:b/>
          <w:bCs/>
          <w:color w:val="C45911" w:themeColor="accent2" w:themeShade="BF"/>
          <w:sz w:val="24"/>
          <w:szCs w:val="24"/>
        </w:rPr>
        <w:t xml:space="preserve"> divergence</w:t>
      </w:r>
      <w:r w:rsidRPr="00237D04">
        <w:rPr>
          <w:rFonts w:asciiTheme="majorHAnsi" w:hAnsiTheme="majorHAnsi" w:cstheme="majorHAnsi"/>
          <w:color w:val="000000"/>
          <w:sz w:val="24"/>
          <w:szCs w:val="24"/>
        </w:rPr>
        <w:t xml:space="preserve"> </w:t>
      </w:r>
      <w:r w:rsidRPr="00237D04">
        <w:rPr>
          <w:rFonts w:asciiTheme="majorHAnsi" w:hAnsiTheme="majorHAnsi" w:cstheme="majorHAnsi"/>
          <w:color w:val="231F20"/>
          <w:sz w:val="24"/>
          <w:szCs w:val="24"/>
        </w:rPr>
        <w:t>: dorsales océaniques où se forme la lithosphère océanique (zones d’</w:t>
      </w:r>
      <w:r w:rsidR="00B3291F" w:rsidRPr="00237D04">
        <w:rPr>
          <w:rFonts w:asciiTheme="majorHAnsi" w:hAnsiTheme="majorHAnsi" w:cstheme="majorHAnsi"/>
          <w:color w:val="231F20"/>
          <w:sz w:val="24"/>
          <w:szCs w:val="24"/>
        </w:rPr>
        <w:t>accrétion)</w:t>
      </w:r>
    </w:p>
    <w:p w:rsidR="00237D04" w:rsidRPr="00237D04" w:rsidRDefault="00AE22D8" w:rsidP="00237D04">
      <w:pPr>
        <w:autoSpaceDE w:val="0"/>
        <w:autoSpaceDN w:val="0"/>
        <w:adjustRightInd w:val="0"/>
        <w:spacing w:after="0" w:line="240" w:lineRule="auto"/>
        <w:rPr>
          <w:rFonts w:asciiTheme="majorHAnsi" w:hAnsiTheme="majorHAnsi" w:cstheme="majorHAnsi"/>
          <w:color w:val="231F20"/>
          <w:sz w:val="24"/>
          <w:szCs w:val="24"/>
        </w:rPr>
      </w:pPr>
      <w:r w:rsidRPr="00237D04">
        <w:rPr>
          <w:rFonts w:asciiTheme="majorHAnsi" w:hAnsiTheme="majorHAnsi" w:cstheme="majorHAnsi"/>
          <w:b/>
          <w:bCs/>
          <w:color w:val="231F20"/>
          <w:sz w:val="24"/>
          <w:szCs w:val="24"/>
        </w:rPr>
        <w:t xml:space="preserve">– </w:t>
      </w:r>
      <w:r w:rsidRPr="00921FC9">
        <w:rPr>
          <w:rFonts w:asciiTheme="majorHAnsi" w:hAnsiTheme="majorHAnsi" w:cstheme="majorHAnsi"/>
          <w:b/>
          <w:bCs/>
          <w:color w:val="C45911" w:themeColor="accent2" w:themeShade="BF"/>
          <w:sz w:val="24"/>
          <w:szCs w:val="24"/>
        </w:rPr>
        <w:t xml:space="preserve">les </w:t>
      </w:r>
      <w:r w:rsidR="00237D04" w:rsidRPr="00921FC9">
        <w:rPr>
          <w:rFonts w:asciiTheme="majorHAnsi" w:hAnsiTheme="majorHAnsi" w:cstheme="majorHAnsi"/>
          <w:b/>
          <w:bCs/>
          <w:color w:val="C45911" w:themeColor="accent2" w:themeShade="BF"/>
          <w:sz w:val="24"/>
          <w:szCs w:val="24"/>
        </w:rPr>
        <w:t>zones de</w:t>
      </w:r>
      <w:r w:rsidRPr="00921FC9">
        <w:rPr>
          <w:rFonts w:asciiTheme="majorHAnsi" w:hAnsiTheme="majorHAnsi" w:cstheme="majorHAnsi"/>
          <w:b/>
          <w:bCs/>
          <w:color w:val="C45911" w:themeColor="accent2" w:themeShade="BF"/>
          <w:sz w:val="24"/>
          <w:szCs w:val="24"/>
        </w:rPr>
        <w:t xml:space="preserve"> convergence</w:t>
      </w:r>
      <w:r w:rsidR="00237D04" w:rsidRPr="00237D04">
        <w:rPr>
          <w:rFonts w:asciiTheme="majorHAnsi" w:hAnsiTheme="majorHAnsi" w:cstheme="majorHAnsi"/>
          <w:color w:val="000000"/>
          <w:sz w:val="24"/>
          <w:szCs w:val="24"/>
        </w:rPr>
        <w:t xml:space="preserve"> </w:t>
      </w:r>
      <w:r w:rsidR="00237D04" w:rsidRPr="00237D04">
        <w:rPr>
          <w:rFonts w:asciiTheme="majorHAnsi" w:hAnsiTheme="majorHAnsi" w:cstheme="majorHAnsi"/>
          <w:color w:val="231F20"/>
          <w:sz w:val="24"/>
          <w:szCs w:val="24"/>
        </w:rPr>
        <w:t>: correspondent à des zones de rapprochements des plaques. On distingue 3 types :</w:t>
      </w:r>
    </w:p>
    <w:p w:rsidR="001E1911" w:rsidRDefault="001E1911" w:rsidP="001E1911">
      <w:pPr>
        <w:pStyle w:val="Paragraphedeliste"/>
        <w:numPr>
          <w:ilvl w:val="0"/>
          <w:numId w:val="36"/>
        </w:numPr>
        <w:autoSpaceDE w:val="0"/>
        <w:autoSpaceDN w:val="0"/>
        <w:adjustRightInd w:val="0"/>
        <w:spacing w:after="0" w:line="240" w:lineRule="auto"/>
        <w:ind w:left="2977" w:hanging="223"/>
        <w:rPr>
          <w:rFonts w:asciiTheme="majorHAnsi" w:hAnsiTheme="majorHAnsi" w:cstheme="majorHAnsi"/>
          <w:color w:val="231F20"/>
          <w:sz w:val="24"/>
          <w:szCs w:val="24"/>
        </w:rPr>
      </w:pPr>
      <w:r w:rsidRPr="00921FC9">
        <w:rPr>
          <w:rFonts w:asciiTheme="majorHAnsi" w:hAnsiTheme="majorHAnsi" w:cstheme="majorHAnsi"/>
          <w:b/>
          <w:bCs/>
          <w:color w:val="0070C0"/>
          <w:sz w:val="24"/>
          <w:szCs w:val="24"/>
        </w:rPr>
        <w:t>Zones</w:t>
      </w:r>
      <w:r w:rsidR="00AE22D8" w:rsidRPr="00921FC9">
        <w:rPr>
          <w:rFonts w:asciiTheme="majorHAnsi" w:hAnsiTheme="majorHAnsi" w:cstheme="majorHAnsi"/>
          <w:b/>
          <w:bCs/>
          <w:color w:val="0070C0"/>
          <w:sz w:val="24"/>
          <w:szCs w:val="24"/>
        </w:rPr>
        <w:t xml:space="preserve"> de subduction</w:t>
      </w:r>
      <w:r w:rsidR="00AE22D8" w:rsidRPr="00237D04">
        <w:rPr>
          <w:rFonts w:asciiTheme="majorHAnsi" w:hAnsiTheme="majorHAnsi" w:cstheme="majorHAnsi"/>
          <w:color w:val="231F20"/>
          <w:sz w:val="24"/>
          <w:szCs w:val="24"/>
        </w:rPr>
        <w:t xml:space="preserve"> caractérisées </w:t>
      </w:r>
      <w:r>
        <w:rPr>
          <w:rFonts w:asciiTheme="majorHAnsi" w:hAnsiTheme="majorHAnsi" w:cstheme="majorHAnsi"/>
          <w:color w:val="231F20"/>
          <w:sz w:val="24"/>
          <w:szCs w:val="24"/>
        </w:rPr>
        <w:t xml:space="preserve">l’enfoncement d’une plaque océanique sous une autre plaque. </w:t>
      </w:r>
    </w:p>
    <w:p w:rsidR="001E1911" w:rsidRDefault="001E1911" w:rsidP="001E1911">
      <w:pPr>
        <w:pStyle w:val="Paragraphedeliste"/>
        <w:numPr>
          <w:ilvl w:val="0"/>
          <w:numId w:val="36"/>
        </w:numPr>
        <w:autoSpaceDE w:val="0"/>
        <w:autoSpaceDN w:val="0"/>
        <w:adjustRightInd w:val="0"/>
        <w:spacing w:after="0" w:line="240" w:lineRule="auto"/>
        <w:ind w:left="2977" w:hanging="223"/>
        <w:rPr>
          <w:rFonts w:asciiTheme="majorHAnsi" w:hAnsiTheme="majorHAnsi" w:cstheme="majorHAnsi"/>
          <w:color w:val="231F20"/>
          <w:sz w:val="24"/>
          <w:szCs w:val="24"/>
        </w:rPr>
      </w:pPr>
      <w:r w:rsidRPr="00921FC9">
        <w:rPr>
          <w:rFonts w:asciiTheme="majorHAnsi" w:hAnsiTheme="majorHAnsi" w:cstheme="majorHAnsi"/>
          <w:b/>
          <w:bCs/>
          <w:color w:val="0070C0"/>
          <w:sz w:val="24"/>
          <w:szCs w:val="24"/>
        </w:rPr>
        <w:t>Zones de collision</w:t>
      </w:r>
      <w:r>
        <w:rPr>
          <w:rFonts w:asciiTheme="majorHAnsi" w:hAnsiTheme="majorHAnsi" w:cstheme="majorHAnsi"/>
          <w:color w:val="231F20"/>
          <w:sz w:val="24"/>
          <w:szCs w:val="24"/>
        </w:rPr>
        <w:t xml:space="preserve"> caractérisées par l’affrontement de deux croutes continentales appartenant à deux plaques différentes</w:t>
      </w:r>
    </w:p>
    <w:p w:rsidR="001E1911" w:rsidRDefault="001E1911" w:rsidP="001E1911">
      <w:pPr>
        <w:pStyle w:val="Paragraphedeliste"/>
        <w:numPr>
          <w:ilvl w:val="0"/>
          <w:numId w:val="36"/>
        </w:numPr>
        <w:autoSpaceDE w:val="0"/>
        <w:autoSpaceDN w:val="0"/>
        <w:adjustRightInd w:val="0"/>
        <w:spacing w:after="0" w:line="240" w:lineRule="auto"/>
        <w:ind w:left="2977" w:hanging="223"/>
        <w:rPr>
          <w:rFonts w:asciiTheme="majorHAnsi" w:hAnsiTheme="majorHAnsi" w:cstheme="majorHAnsi"/>
          <w:color w:val="231F20"/>
          <w:sz w:val="24"/>
          <w:szCs w:val="24"/>
        </w:rPr>
      </w:pPr>
      <w:r w:rsidRPr="00921FC9">
        <w:rPr>
          <w:rFonts w:asciiTheme="majorHAnsi" w:hAnsiTheme="majorHAnsi" w:cstheme="majorHAnsi"/>
          <w:b/>
          <w:bCs/>
          <w:color w:val="0070C0"/>
          <w:sz w:val="24"/>
          <w:szCs w:val="24"/>
        </w:rPr>
        <w:t>Zones d’obduction</w:t>
      </w:r>
      <w:r>
        <w:rPr>
          <w:rFonts w:asciiTheme="majorHAnsi" w:hAnsiTheme="majorHAnsi" w:cstheme="majorHAnsi"/>
          <w:color w:val="231F20"/>
          <w:sz w:val="24"/>
          <w:szCs w:val="24"/>
        </w:rPr>
        <w:t xml:space="preserve"> caractérisées par le chevauchement d’une lithosphère océanique sur une lithosphère continentale.</w:t>
      </w:r>
    </w:p>
    <w:p w:rsidR="00AE22D8" w:rsidRPr="00237D04" w:rsidRDefault="00AE22D8" w:rsidP="00AE22D8">
      <w:pPr>
        <w:rPr>
          <w:rFonts w:asciiTheme="majorHAnsi" w:hAnsiTheme="majorHAnsi" w:cstheme="majorHAnsi"/>
          <w:sz w:val="24"/>
          <w:szCs w:val="24"/>
        </w:rPr>
      </w:pPr>
      <w:r w:rsidRPr="00237D04">
        <w:rPr>
          <w:rFonts w:asciiTheme="majorHAnsi" w:hAnsiTheme="majorHAnsi" w:cstheme="majorHAnsi"/>
          <w:color w:val="231F20"/>
          <w:sz w:val="24"/>
          <w:szCs w:val="24"/>
        </w:rPr>
        <w:t xml:space="preserve">– </w:t>
      </w:r>
      <w:r w:rsidRPr="00921FC9">
        <w:rPr>
          <w:rFonts w:asciiTheme="majorHAnsi" w:hAnsiTheme="majorHAnsi" w:cstheme="majorHAnsi"/>
          <w:b/>
          <w:bCs/>
          <w:color w:val="C45911" w:themeColor="accent2" w:themeShade="BF"/>
          <w:sz w:val="24"/>
          <w:szCs w:val="24"/>
        </w:rPr>
        <w:t>les frontières en coulissage</w:t>
      </w:r>
      <w:r w:rsidR="001E1911" w:rsidRPr="00237D04">
        <w:rPr>
          <w:rFonts w:asciiTheme="majorHAnsi" w:hAnsiTheme="majorHAnsi" w:cstheme="majorHAnsi"/>
          <w:color w:val="000000"/>
          <w:sz w:val="24"/>
          <w:szCs w:val="24"/>
        </w:rPr>
        <w:t xml:space="preserve"> </w:t>
      </w:r>
      <w:r w:rsidR="001E1911" w:rsidRPr="00237D04">
        <w:rPr>
          <w:rFonts w:asciiTheme="majorHAnsi" w:hAnsiTheme="majorHAnsi" w:cstheme="majorHAnsi"/>
          <w:color w:val="231F20"/>
          <w:sz w:val="24"/>
          <w:szCs w:val="24"/>
        </w:rPr>
        <w:t>:</w:t>
      </w:r>
      <w:r w:rsidR="001E1911">
        <w:rPr>
          <w:rFonts w:asciiTheme="majorHAnsi" w:hAnsiTheme="majorHAnsi" w:cstheme="majorHAnsi"/>
          <w:color w:val="231F20"/>
          <w:sz w:val="24"/>
          <w:szCs w:val="24"/>
        </w:rPr>
        <w:t xml:space="preserve"> correspondent aux</w:t>
      </w:r>
      <w:r w:rsidRPr="00237D04">
        <w:rPr>
          <w:rFonts w:asciiTheme="majorHAnsi" w:hAnsiTheme="majorHAnsi" w:cstheme="majorHAnsi"/>
          <w:color w:val="231F20"/>
          <w:sz w:val="24"/>
          <w:szCs w:val="24"/>
        </w:rPr>
        <w:t xml:space="preserve"> failles transformantes.</w:t>
      </w:r>
    </w:p>
    <w:p w:rsidR="003D2137" w:rsidRDefault="00B3291F" w:rsidP="00B3291F">
      <w:pPr>
        <w:ind w:firstLine="708"/>
        <w:rPr>
          <w:b/>
          <w:bCs/>
        </w:rPr>
      </w:pPr>
      <w:r>
        <w:rPr>
          <w:b/>
          <w:bCs/>
        </w:rPr>
        <w:t xml:space="preserve"> </w:t>
      </w:r>
      <w:r>
        <w:rPr>
          <w:b/>
          <w:bCs/>
        </w:rPr>
        <w:sym w:font="Wingdings 3" w:char="F077"/>
      </w:r>
      <w:r w:rsidR="003D2137">
        <w:rPr>
          <w:b/>
          <w:bCs/>
        </w:rPr>
        <w:t>Types de roches</w:t>
      </w:r>
    </w:p>
    <w:tbl>
      <w:tblPr>
        <w:tblStyle w:val="Grilledutableau"/>
        <w:tblW w:w="11052" w:type="dxa"/>
        <w:jc w:val="center"/>
        <w:tblLook w:val="04A0" w:firstRow="1" w:lastRow="0" w:firstColumn="1" w:lastColumn="0" w:noHBand="0" w:noVBand="1"/>
      </w:tblPr>
      <w:tblGrid>
        <w:gridCol w:w="8490"/>
        <w:gridCol w:w="284"/>
        <w:gridCol w:w="2278"/>
      </w:tblGrid>
      <w:tr w:rsidR="00B3291F" w:rsidTr="008651E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66FF66"/>
          </w:tcPr>
          <w:p w:rsidR="00B3291F" w:rsidRDefault="00B3291F" w:rsidP="00195A71">
            <w:pPr>
              <w:jc w:val="center"/>
              <w:rPr>
                <w:b/>
                <w:bCs/>
              </w:rPr>
            </w:pPr>
            <w:r>
              <w:rPr>
                <w:b/>
                <w:bCs/>
              </w:rPr>
              <w:t>Document 3</w:t>
            </w:r>
          </w:p>
        </w:tc>
        <w:tc>
          <w:tcPr>
            <w:tcW w:w="284" w:type="dxa"/>
            <w:tcBorders>
              <w:top w:val="nil"/>
              <w:left w:val="single" w:sz="12" w:space="0" w:color="auto"/>
              <w:bottom w:val="nil"/>
              <w:right w:val="single" w:sz="12" w:space="0" w:color="auto"/>
            </w:tcBorders>
          </w:tcPr>
          <w:p w:rsidR="00B3291F" w:rsidRDefault="00B3291F" w:rsidP="00195A71">
            <w:pPr>
              <w:rPr>
                <w:b/>
                <w:bCs/>
              </w:rPr>
            </w:pPr>
          </w:p>
        </w:tc>
        <w:tc>
          <w:tcPr>
            <w:tcW w:w="2278" w:type="dxa"/>
            <w:vMerge w:val="restart"/>
            <w:tcBorders>
              <w:top w:val="single" w:sz="12" w:space="0" w:color="auto"/>
              <w:left w:val="single" w:sz="12" w:space="0" w:color="auto"/>
              <w:right w:val="single" w:sz="12" w:space="0" w:color="auto"/>
            </w:tcBorders>
          </w:tcPr>
          <w:p w:rsidR="00B3291F" w:rsidRDefault="00B3291F" w:rsidP="00195A71">
            <w:pPr>
              <w:widowControl w:val="0"/>
              <w:jc w:val="both"/>
              <w:rPr>
                <w:b/>
                <w:bCs/>
                <w:sz w:val="18"/>
                <w:szCs w:val="18"/>
              </w:rPr>
            </w:pPr>
          </w:p>
          <w:p w:rsidR="00B3291F" w:rsidRPr="00D77141" w:rsidRDefault="00B3291F" w:rsidP="00195A71">
            <w:pPr>
              <w:widowControl w:val="0"/>
              <w:jc w:val="both"/>
              <w:rPr>
                <w:b/>
                <w:bCs/>
                <w:sz w:val="18"/>
                <w:szCs w:val="18"/>
              </w:rPr>
            </w:pPr>
          </w:p>
        </w:tc>
      </w:tr>
      <w:tr w:rsidR="00B3291F" w:rsidTr="00195A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3291F" w:rsidRDefault="008651E8" w:rsidP="00195A71">
            <w:pPr>
              <w:jc w:val="center"/>
              <w:rPr>
                <w:b/>
                <w:bCs/>
              </w:rPr>
            </w:pPr>
            <w:r w:rsidRPr="008651E8">
              <w:rPr>
                <w:b/>
                <w:bCs/>
                <w:noProof/>
                <w:lang w:eastAsia="fr-FR"/>
              </w:rPr>
              <w:drawing>
                <wp:inline distT="0" distB="0" distL="0" distR="0">
                  <wp:extent cx="5124450" cy="2638425"/>
                  <wp:effectExtent l="0" t="0" r="0" b="0"/>
                  <wp:docPr id="5" name="Image 5" descr="D:\mes cours_2017-2018\2eme bac\unité_4\fig\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s cours_2017-2018\2eme bac\unité_4\fig\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2638425"/>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B3291F" w:rsidRDefault="00B3291F" w:rsidP="00195A71">
            <w:pPr>
              <w:rPr>
                <w:b/>
                <w:bCs/>
              </w:rPr>
            </w:pPr>
          </w:p>
        </w:tc>
        <w:tc>
          <w:tcPr>
            <w:tcW w:w="2278" w:type="dxa"/>
            <w:vMerge/>
            <w:tcBorders>
              <w:left w:val="single" w:sz="12" w:space="0" w:color="auto"/>
              <w:bottom w:val="single" w:sz="12" w:space="0" w:color="auto"/>
              <w:right w:val="single" w:sz="12" w:space="0" w:color="auto"/>
            </w:tcBorders>
          </w:tcPr>
          <w:p w:rsidR="00B3291F" w:rsidRDefault="00B3291F" w:rsidP="00195A71">
            <w:pPr>
              <w:rPr>
                <w:b/>
                <w:bCs/>
              </w:rPr>
            </w:pPr>
          </w:p>
        </w:tc>
      </w:tr>
    </w:tbl>
    <w:p w:rsidR="003D2137" w:rsidRDefault="003D2137" w:rsidP="00F21111">
      <w:pPr>
        <w:rPr>
          <w:b/>
          <w:bCs/>
        </w:rPr>
      </w:pPr>
    </w:p>
    <w:p w:rsidR="003D2137" w:rsidRDefault="003D2137" w:rsidP="003D2137">
      <w:pPr>
        <w:pStyle w:val="Paragraphedeliste"/>
        <w:numPr>
          <w:ilvl w:val="0"/>
          <w:numId w:val="2"/>
        </w:numPr>
        <w:rPr>
          <w:b/>
          <w:bCs/>
        </w:rPr>
      </w:pPr>
      <w:r>
        <w:rPr>
          <w:b/>
          <w:bCs/>
        </w:rPr>
        <w:t xml:space="preserve">Localisation des chaines de montagnes récentes </w:t>
      </w:r>
    </w:p>
    <w:tbl>
      <w:tblPr>
        <w:tblStyle w:val="Grilledutableau"/>
        <w:tblW w:w="11052" w:type="dxa"/>
        <w:jc w:val="center"/>
        <w:tblLook w:val="04A0" w:firstRow="1" w:lastRow="0" w:firstColumn="1" w:lastColumn="0" w:noHBand="0" w:noVBand="1"/>
      </w:tblPr>
      <w:tblGrid>
        <w:gridCol w:w="8490"/>
        <w:gridCol w:w="284"/>
        <w:gridCol w:w="2278"/>
      </w:tblGrid>
      <w:tr w:rsidR="00B3291F" w:rsidTr="008651E8">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66FF66"/>
          </w:tcPr>
          <w:p w:rsidR="00B3291F" w:rsidRDefault="00B3291F" w:rsidP="00195A71">
            <w:pPr>
              <w:jc w:val="center"/>
              <w:rPr>
                <w:b/>
                <w:bCs/>
              </w:rPr>
            </w:pPr>
            <w:r>
              <w:rPr>
                <w:b/>
                <w:bCs/>
              </w:rPr>
              <w:t>Document 4</w:t>
            </w:r>
          </w:p>
        </w:tc>
        <w:tc>
          <w:tcPr>
            <w:tcW w:w="284" w:type="dxa"/>
            <w:tcBorders>
              <w:top w:val="nil"/>
              <w:left w:val="single" w:sz="12" w:space="0" w:color="auto"/>
              <w:bottom w:val="nil"/>
              <w:right w:val="single" w:sz="12" w:space="0" w:color="auto"/>
            </w:tcBorders>
          </w:tcPr>
          <w:p w:rsidR="00B3291F" w:rsidRDefault="00B3291F" w:rsidP="00195A71">
            <w:pPr>
              <w:rPr>
                <w:b/>
                <w:bCs/>
              </w:rPr>
            </w:pPr>
          </w:p>
        </w:tc>
        <w:tc>
          <w:tcPr>
            <w:tcW w:w="2278" w:type="dxa"/>
            <w:vMerge w:val="restart"/>
            <w:tcBorders>
              <w:top w:val="single" w:sz="12" w:space="0" w:color="auto"/>
              <w:left w:val="single" w:sz="12" w:space="0" w:color="auto"/>
              <w:right w:val="single" w:sz="12" w:space="0" w:color="auto"/>
            </w:tcBorders>
          </w:tcPr>
          <w:p w:rsidR="00B3291F" w:rsidRDefault="00B3291F" w:rsidP="00195A71">
            <w:pPr>
              <w:widowControl w:val="0"/>
              <w:jc w:val="both"/>
              <w:rPr>
                <w:b/>
                <w:bCs/>
                <w:sz w:val="18"/>
                <w:szCs w:val="18"/>
              </w:rPr>
            </w:pPr>
          </w:p>
          <w:p w:rsidR="00B3291F" w:rsidRPr="00D77141" w:rsidRDefault="00B3291F" w:rsidP="00195A71">
            <w:pPr>
              <w:widowControl w:val="0"/>
              <w:jc w:val="both"/>
              <w:rPr>
                <w:b/>
                <w:bCs/>
                <w:sz w:val="18"/>
                <w:szCs w:val="18"/>
              </w:rPr>
            </w:pPr>
          </w:p>
        </w:tc>
      </w:tr>
      <w:tr w:rsidR="00B3291F" w:rsidTr="00195A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3291F" w:rsidRDefault="008651E8" w:rsidP="00195A71">
            <w:pPr>
              <w:jc w:val="center"/>
              <w:rPr>
                <w:b/>
                <w:bCs/>
              </w:rPr>
            </w:pPr>
            <w:r w:rsidRPr="008651E8">
              <w:rPr>
                <w:b/>
                <w:bCs/>
                <w:noProof/>
                <w:lang w:eastAsia="fr-FR"/>
              </w:rPr>
              <w:drawing>
                <wp:inline distT="0" distB="0" distL="0" distR="0">
                  <wp:extent cx="4924425" cy="3257550"/>
                  <wp:effectExtent l="0" t="0" r="0" b="0"/>
                  <wp:docPr id="6" name="Image 6" descr="D:\mes cours_2017-2018\2eme bac\unité_4\fig\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 cours_2017-2018\2eme bac\unité_4\fig\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3257550"/>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B3291F" w:rsidRDefault="00B3291F" w:rsidP="00195A71">
            <w:pPr>
              <w:rPr>
                <w:b/>
                <w:bCs/>
              </w:rPr>
            </w:pPr>
          </w:p>
        </w:tc>
        <w:tc>
          <w:tcPr>
            <w:tcW w:w="2278" w:type="dxa"/>
            <w:vMerge/>
            <w:tcBorders>
              <w:left w:val="single" w:sz="12" w:space="0" w:color="auto"/>
              <w:bottom w:val="single" w:sz="12" w:space="0" w:color="auto"/>
              <w:right w:val="single" w:sz="12" w:space="0" w:color="auto"/>
            </w:tcBorders>
          </w:tcPr>
          <w:p w:rsidR="00B3291F" w:rsidRDefault="00B3291F" w:rsidP="00195A71">
            <w:pPr>
              <w:rPr>
                <w:b/>
                <w:bCs/>
              </w:rPr>
            </w:pPr>
          </w:p>
        </w:tc>
      </w:tr>
    </w:tbl>
    <w:p w:rsidR="00921FC9" w:rsidRDefault="003D5445" w:rsidP="00921FC9">
      <w:pPr>
        <w:pStyle w:val="Paragraphedeliste"/>
        <w:numPr>
          <w:ilvl w:val="0"/>
          <w:numId w:val="37"/>
        </w:numPr>
        <w:ind w:left="142" w:hanging="218"/>
        <w:rPr>
          <w:sz w:val="24"/>
          <w:szCs w:val="24"/>
        </w:rPr>
      </w:pPr>
      <w:r w:rsidRPr="00921FC9">
        <w:rPr>
          <w:sz w:val="24"/>
          <w:szCs w:val="24"/>
        </w:rPr>
        <w:lastRenderedPageBreak/>
        <w:t xml:space="preserve">Les chaines de montagnes récentes constituent des bandes allongées et relativement étroites qui se répartissent en deux grandes zones : le pourtour du </w:t>
      </w:r>
      <w:r w:rsidR="00D76946" w:rsidRPr="00921FC9">
        <w:rPr>
          <w:sz w:val="24"/>
          <w:szCs w:val="24"/>
        </w:rPr>
        <w:t>Pacifique et</w:t>
      </w:r>
      <w:r w:rsidR="00257B9C" w:rsidRPr="00921FC9">
        <w:rPr>
          <w:sz w:val="24"/>
          <w:szCs w:val="24"/>
        </w:rPr>
        <w:t xml:space="preserve"> l’axe Europe occidentale – Sud Est asiatique</w:t>
      </w:r>
    </w:p>
    <w:p w:rsidR="00A954F4" w:rsidRPr="00921FC9" w:rsidRDefault="00A954F4" w:rsidP="00921FC9">
      <w:pPr>
        <w:pStyle w:val="Paragraphedeliste"/>
        <w:numPr>
          <w:ilvl w:val="0"/>
          <w:numId w:val="37"/>
        </w:numPr>
        <w:ind w:left="142" w:hanging="218"/>
        <w:rPr>
          <w:sz w:val="24"/>
          <w:szCs w:val="24"/>
        </w:rPr>
      </w:pPr>
      <w:r w:rsidRPr="00921FC9">
        <w:rPr>
          <w:sz w:val="24"/>
          <w:szCs w:val="24"/>
        </w:rPr>
        <w:t xml:space="preserve">On observe que la répartition des chaines récentes coïncide avec les </w:t>
      </w:r>
      <w:r w:rsidRPr="00921FC9">
        <w:rPr>
          <w:b/>
          <w:bCs/>
          <w:color w:val="2F5496" w:themeColor="accent5" w:themeShade="BF"/>
          <w:sz w:val="24"/>
          <w:szCs w:val="24"/>
          <w:u w:val="single"/>
        </w:rPr>
        <w:t xml:space="preserve">limites </w:t>
      </w:r>
      <w:r w:rsidR="00733C55" w:rsidRPr="00921FC9">
        <w:rPr>
          <w:b/>
          <w:bCs/>
          <w:color w:val="2F5496" w:themeColor="accent5" w:themeShade="BF"/>
          <w:sz w:val="24"/>
          <w:szCs w:val="24"/>
          <w:u w:val="single"/>
        </w:rPr>
        <w:t>de convergence</w:t>
      </w:r>
      <w:r w:rsidR="00733C55" w:rsidRPr="00921FC9">
        <w:rPr>
          <w:sz w:val="24"/>
          <w:szCs w:val="24"/>
        </w:rPr>
        <w:t>, c</w:t>
      </w:r>
      <w:r w:rsidRPr="00921FC9">
        <w:rPr>
          <w:sz w:val="24"/>
          <w:szCs w:val="24"/>
        </w:rPr>
        <w:t>e qui nous permet de déduire que ces chaines résultent de rapprochement des plaques</w:t>
      </w:r>
      <w:r w:rsidR="00733C55" w:rsidRPr="00921FC9">
        <w:rPr>
          <w:sz w:val="24"/>
          <w:szCs w:val="24"/>
        </w:rPr>
        <w:t>.</w:t>
      </w:r>
    </w:p>
    <w:p w:rsidR="00257B9C" w:rsidRPr="00733C55" w:rsidRDefault="00257B9C" w:rsidP="003D5445">
      <w:pPr>
        <w:rPr>
          <w:sz w:val="24"/>
          <w:szCs w:val="24"/>
        </w:rPr>
      </w:pPr>
      <w:r w:rsidRPr="00733C55">
        <w:rPr>
          <w:sz w:val="24"/>
          <w:szCs w:val="24"/>
        </w:rPr>
        <w:t>Selon leur relation avec la dynamique des plaques lithosphériques, les chaines de montagnes récentes se répartissent en trois catégories :</w:t>
      </w:r>
    </w:p>
    <w:p w:rsidR="00257B9C" w:rsidRPr="00921FC9" w:rsidRDefault="00257B9C" w:rsidP="00257B9C">
      <w:pPr>
        <w:pStyle w:val="Paragraphedeliste"/>
        <w:numPr>
          <w:ilvl w:val="0"/>
          <w:numId w:val="27"/>
        </w:numPr>
        <w:rPr>
          <w:color w:val="FF0000"/>
          <w:sz w:val="24"/>
          <w:szCs w:val="24"/>
        </w:rPr>
      </w:pPr>
      <w:r w:rsidRPr="00921FC9">
        <w:rPr>
          <w:color w:val="FF0000"/>
          <w:sz w:val="24"/>
          <w:szCs w:val="24"/>
        </w:rPr>
        <w:t>Les chaines de subduction</w:t>
      </w:r>
    </w:p>
    <w:p w:rsidR="00257B9C" w:rsidRPr="00921FC9" w:rsidRDefault="00257B9C" w:rsidP="00257B9C">
      <w:pPr>
        <w:pStyle w:val="Paragraphedeliste"/>
        <w:numPr>
          <w:ilvl w:val="0"/>
          <w:numId w:val="27"/>
        </w:numPr>
        <w:rPr>
          <w:color w:val="FF0000"/>
          <w:sz w:val="24"/>
          <w:szCs w:val="24"/>
        </w:rPr>
      </w:pPr>
      <w:r w:rsidRPr="00921FC9">
        <w:rPr>
          <w:color w:val="FF0000"/>
          <w:sz w:val="24"/>
          <w:szCs w:val="24"/>
        </w:rPr>
        <w:t>Les chaines d’obduction</w:t>
      </w:r>
    </w:p>
    <w:p w:rsidR="00257B9C" w:rsidRPr="00921FC9" w:rsidRDefault="00257B9C" w:rsidP="00257B9C">
      <w:pPr>
        <w:pStyle w:val="Paragraphedeliste"/>
        <w:numPr>
          <w:ilvl w:val="0"/>
          <w:numId w:val="27"/>
        </w:numPr>
        <w:rPr>
          <w:color w:val="FF0000"/>
          <w:sz w:val="24"/>
          <w:szCs w:val="24"/>
        </w:rPr>
      </w:pPr>
      <w:r w:rsidRPr="00921FC9">
        <w:rPr>
          <w:color w:val="FF0000"/>
          <w:sz w:val="24"/>
          <w:szCs w:val="24"/>
        </w:rPr>
        <w:t xml:space="preserve">Les chaines de collision </w:t>
      </w:r>
    </w:p>
    <w:p w:rsidR="00257B9C" w:rsidRDefault="00257B9C"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Default="009B725F" w:rsidP="00257B9C">
      <w:pPr>
        <w:pStyle w:val="Paragraphedeliste"/>
        <w:rPr>
          <w:sz w:val="24"/>
          <w:szCs w:val="24"/>
        </w:rPr>
      </w:pPr>
    </w:p>
    <w:p w:rsidR="009B725F" w:rsidRPr="00733C55" w:rsidRDefault="009B725F" w:rsidP="00257B9C">
      <w:pPr>
        <w:pStyle w:val="Paragraphedeliste"/>
        <w:rPr>
          <w:sz w:val="24"/>
          <w:szCs w:val="24"/>
        </w:rPr>
      </w:pPr>
    </w:p>
    <w:p w:rsidR="003D2137" w:rsidRPr="00733C55" w:rsidRDefault="0034518D" w:rsidP="0034518D">
      <w:pPr>
        <w:pStyle w:val="Paragraphedeliste"/>
        <w:numPr>
          <w:ilvl w:val="0"/>
          <w:numId w:val="1"/>
        </w:numPr>
        <w:rPr>
          <w:b/>
          <w:bCs/>
          <w:color w:val="FF0000"/>
          <w:sz w:val="24"/>
          <w:szCs w:val="24"/>
        </w:rPr>
      </w:pPr>
      <w:r w:rsidRPr="00733C55">
        <w:rPr>
          <w:b/>
          <w:bCs/>
          <w:color w:val="FF0000"/>
          <w:sz w:val="24"/>
          <w:szCs w:val="24"/>
        </w:rPr>
        <w:t>Caractéristiques des chaines de montagnes récentes</w:t>
      </w:r>
    </w:p>
    <w:p w:rsidR="0034518D" w:rsidRPr="00733C55" w:rsidRDefault="0034518D" w:rsidP="0034518D">
      <w:pPr>
        <w:pStyle w:val="Paragraphedeliste"/>
        <w:numPr>
          <w:ilvl w:val="0"/>
          <w:numId w:val="25"/>
        </w:numPr>
        <w:rPr>
          <w:b/>
          <w:bCs/>
          <w:color w:val="00B050"/>
          <w:sz w:val="24"/>
          <w:szCs w:val="24"/>
        </w:rPr>
      </w:pPr>
      <w:r w:rsidRPr="00733C55">
        <w:rPr>
          <w:b/>
          <w:bCs/>
          <w:color w:val="00B050"/>
          <w:sz w:val="24"/>
          <w:szCs w:val="24"/>
        </w:rPr>
        <w:t>Les chaines de subduction</w:t>
      </w:r>
    </w:p>
    <w:p w:rsidR="0034518D" w:rsidRPr="00733C55" w:rsidRDefault="0034518D" w:rsidP="0034518D">
      <w:pPr>
        <w:pStyle w:val="Paragraphedeliste"/>
        <w:numPr>
          <w:ilvl w:val="0"/>
          <w:numId w:val="26"/>
        </w:numPr>
        <w:rPr>
          <w:b/>
          <w:bCs/>
          <w:color w:val="0070C0"/>
          <w:sz w:val="24"/>
          <w:szCs w:val="24"/>
        </w:rPr>
      </w:pPr>
      <w:r w:rsidRPr="00733C55">
        <w:rPr>
          <w:b/>
          <w:bCs/>
          <w:color w:val="0070C0"/>
          <w:sz w:val="24"/>
          <w:szCs w:val="24"/>
        </w:rPr>
        <w:t xml:space="preserve">Les caractéristiques </w:t>
      </w:r>
      <w:r w:rsidR="007F0CAB" w:rsidRPr="00733C55">
        <w:rPr>
          <w:b/>
          <w:bCs/>
          <w:color w:val="0070C0"/>
          <w:sz w:val="24"/>
          <w:szCs w:val="24"/>
        </w:rPr>
        <w:t xml:space="preserve">géophysiques, structurales et pétrographiques </w:t>
      </w:r>
      <w:r w:rsidRPr="00733C55">
        <w:rPr>
          <w:b/>
          <w:bCs/>
          <w:color w:val="0070C0"/>
          <w:sz w:val="24"/>
          <w:szCs w:val="24"/>
        </w:rPr>
        <w:t>des chaines de subduction</w:t>
      </w:r>
    </w:p>
    <w:tbl>
      <w:tblPr>
        <w:tblStyle w:val="Grilledutableau"/>
        <w:tblW w:w="11052" w:type="dxa"/>
        <w:jc w:val="center"/>
        <w:tblLook w:val="04A0" w:firstRow="1" w:lastRow="0" w:firstColumn="1" w:lastColumn="0" w:noHBand="0" w:noVBand="1"/>
      </w:tblPr>
      <w:tblGrid>
        <w:gridCol w:w="8490"/>
        <w:gridCol w:w="284"/>
        <w:gridCol w:w="2278"/>
      </w:tblGrid>
      <w:tr w:rsidR="0034518D" w:rsidTr="00733C55">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66FF66"/>
          </w:tcPr>
          <w:p w:rsidR="0034518D" w:rsidRDefault="0034518D" w:rsidP="00195A71">
            <w:pPr>
              <w:jc w:val="center"/>
              <w:rPr>
                <w:b/>
                <w:bCs/>
              </w:rPr>
            </w:pPr>
            <w:r>
              <w:rPr>
                <w:b/>
                <w:bCs/>
              </w:rPr>
              <w:t xml:space="preserve">Document </w:t>
            </w:r>
            <w:r w:rsidR="00D76946">
              <w:rPr>
                <w:b/>
                <w:bCs/>
              </w:rPr>
              <w:t>5</w:t>
            </w:r>
          </w:p>
        </w:tc>
        <w:tc>
          <w:tcPr>
            <w:tcW w:w="284" w:type="dxa"/>
            <w:tcBorders>
              <w:top w:val="nil"/>
              <w:left w:val="single" w:sz="12" w:space="0" w:color="auto"/>
              <w:bottom w:val="nil"/>
              <w:right w:val="single" w:sz="12" w:space="0" w:color="auto"/>
            </w:tcBorders>
          </w:tcPr>
          <w:p w:rsidR="0034518D" w:rsidRDefault="0034518D" w:rsidP="00195A71">
            <w:pPr>
              <w:rPr>
                <w:b/>
                <w:bCs/>
              </w:rPr>
            </w:pPr>
          </w:p>
        </w:tc>
        <w:tc>
          <w:tcPr>
            <w:tcW w:w="2278" w:type="dxa"/>
            <w:vMerge w:val="restart"/>
            <w:tcBorders>
              <w:top w:val="single" w:sz="12" w:space="0" w:color="auto"/>
              <w:left w:val="single" w:sz="12" w:space="0" w:color="auto"/>
              <w:right w:val="single" w:sz="12" w:space="0" w:color="auto"/>
            </w:tcBorders>
          </w:tcPr>
          <w:p w:rsidR="0034518D" w:rsidRDefault="0034518D" w:rsidP="00195A71">
            <w:pPr>
              <w:widowControl w:val="0"/>
              <w:jc w:val="both"/>
              <w:rPr>
                <w:b/>
                <w:bCs/>
                <w:sz w:val="18"/>
                <w:szCs w:val="18"/>
              </w:rPr>
            </w:pPr>
          </w:p>
          <w:p w:rsidR="0034518D" w:rsidRPr="00D77141" w:rsidRDefault="0034518D" w:rsidP="00195A71">
            <w:pPr>
              <w:widowControl w:val="0"/>
              <w:jc w:val="both"/>
              <w:rPr>
                <w:b/>
                <w:bCs/>
                <w:sz w:val="18"/>
                <w:szCs w:val="18"/>
              </w:rPr>
            </w:pPr>
          </w:p>
        </w:tc>
      </w:tr>
      <w:tr w:rsidR="0034518D" w:rsidTr="00195A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34518D" w:rsidRDefault="00733C55" w:rsidP="00195A71">
            <w:pPr>
              <w:jc w:val="center"/>
              <w:rPr>
                <w:b/>
                <w:bCs/>
              </w:rPr>
            </w:pPr>
            <w:r w:rsidRPr="00733C55">
              <w:rPr>
                <w:b/>
                <w:bCs/>
                <w:noProof/>
                <w:lang w:eastAsia="fr-FR"/>
              </w:rPr>
              <w:drawing>
                <wp:inline distT="0" distB="0" distL="0" distR="0">
                  <wp:extent cx="4972050" cy="5701892"/>
                  <wp:effectExtent l="0" t="0" r="0" b="0"/>
                  <wp:docPr id="7" name="Image 7" descr="D:\mes cours_2017-2018\2eme bac\unité_4\fig\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s cours_2017-2018\2eme bac\unité_4\fig\Image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211" cy="5711251"/>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34518D" w:rsidRDefault="0034518D" w:rsidP="00195A71">
            <w:pPr>
              <w:rPr>
                <w:b/>
                <w:bCs/>
              </w:rPr>
            </w:pPr>
          </w:p>
        </w:tc>
        <w:tc>
          <w:tcPr>
            <w:tcW w:w="2278" w:type="dxa"/>
            <w:vMerge/>
            <w:tcBorders>
              <w:left w:val="single" w:sz="12" w:space="0" w:color="auto"/>
              <w:bottom w:val="single" w:sz="12" w:space="0" w:color="auto"/>
              <w:right w:val="single" w:sz="12" w:space="0" w:color="auto"/>
            </w:tcBorders>
          </w:tcPr>
          <w:p w:rsidR="0034518D" w:rsidRDefault="0034518D" w:rsidP="00195A71">
            <w:pPr>
              <w:rPr>
                <w:b/>
                <w:bCs/>
              </w:rPr>
            </w:pPr>
          </w:p>
        </w:tc>
      </w:tr>
    </w:tbl>
    <w:p w:rsidR="00733C55" w:rsidRDefault="00733C55" w:rsidP="00921FC9">
      <w:pPr>
        <w:spacing w:after="0"/>
      </w:pPr>
    </w:p>
    <w:p w:rsidR="0034518D" w:rsidRPr="00090084" w:rsidRDefault="007F0CAB" w:rsidP="00921FC9">
      <w:pPr>
        <w:spacing w:after="0"/>
        <w:rPr>
          <w:sz w:val="24"/>
          <w:szCs w:val="24"/>
        </w:rPr>
      </w:pPr>
      <w:r w:rsidRPr="00090084">
        <w:rPr>
          <w:sz w:val="24"/>
          <w:szCs w:val="24"/>
        </w:rPr>
        <w:t xml:space="preserve">Les </w:t>
      </w:r>
      <w:r w:rsidR="004A011D" w:rsidRPr="00090084">
        <w:rPr>
          <w:sz w:val="24"/>
          <w:szCs w:val="24"/>
        </w:rPr>
        <w:t>chaine</w:t>
      </w:r>
      <w:r w:rsidRPr="00090084">
        <w:rPr>
          <w:sz w:val="24"/>
          <w:szCs w:val="24"/>
        </w:rPr>
        <w:t>s de subdu</w:t>
      </w:r>
      <w:r w:rsidR="004A011D" w:rsidRPr="00090084">
        <w:rPr>
          <w:sz w:val="24"/>
          <w:szCs w:val="24"/>
        </w:rPr>
        <w:t>ct</w:t>
      </w:r>
      <w:r w:rsidR="00733C55" w:rsidRPr="00090084">
        <w:rPr>
          <w:sz w:val="24"/>
          <w:szCs w:val="24"/>
        </w:rPr>
        <w:t>ion sont situées dans les zones de convergence</w:t>
      </w:r>
      <w:r w:rsidR="004A011D" w:rsidRPr="00090084">
        <w:rPr>
          <w:sz w:val="24"/>
          <w:szCs w:val="24"/>
        </w:rPr>
        <w:t xml:space="preserve"> entre une plaque océanique et une plaque continentale. Elles sont caractérisées par une structure et des phénomènes géologiques spécifiques tels que :</w:t>
      </w:r>
    </w:p>
    <w:p w:rsidR="004A011D" w:rsidRPr="00090084" w:rsidRDefault="00090084" w:rsidP="00D76946">
      <w:pPr>
        <w:pStyle w:val="Paragraphedeliste"/>
        <w:numPr>
          <w:ilvl w:val="0"/>
          <w:numId w:val="27"/>
        </w:numPr>
        <w:rPr>
          <w:sz w:val="24"/>
          <w:szCs w:val="24"/>
        </w:rPr>
      </w:pPr>
      <w:r w:rsidRPr="00090084">
        <w:rPr>
          <w:sz w:val="24"/>
          <w:szCs w:val="24"/>
          <w:lang w:bidi="ar-MA"/>
        </w:rPr>
        <w:t>Présence d’</w:t>
      </w:r>
      <w:r w:rsidRPr="00090084">
        <w:rPr>
          <w:sz w:val="24"/>
          <w:szCs w:val="24"/>
        </w:rPr>
        <w:t>u</w:t>
      </w:r>
      <w:r w:rsidR="00D76946" w:rsidRPr="00090084">
        <w:rPr>
          <w:sz w:val="24"/>
          <w:szCs w:val="24"/>
        </w:rPr>
        <w:t xml:space="preserve">ne </w:t>
      </w:r>
      <w:r w:rsidR="00D76946" w:rsidRPr="00921FC9">
        <w:rPr>
          <w:b/>
          <w:bCs/>
          <w:color w:val="FF0000"/>
          <w:sz w:val="24"/>
          <w:szCs w:val="24"/>
        </w:rPr>
        <w:t>fosse océanique</w:t>
      </w:r>
      <w:r w:rsidR="00D76946" w:rsidRPr="00090084">
        <w:rPr>
          <w:sz w:val="24"/>
          <w:szCs w:val="24"/>
        </w:rPr>
        <w:t xml:space="preserve"> profonde </w:t>
      </w:r>
      <w:r w:rsidR="00D76946" w:rsidRPr="00921FC9">
        <w:rPr>
          <w:color w:val="4472C4" w:themeColor="accent5"/>
          <w:sz w:val="24"/>
          <w:szCs w:val="24"/>
        </w:rPr>
        <w:t>(</w:t>
      </w:r>
      <w:proofErr w:type="spellStart"/>
      <w:r w:rsidR="00D76946" w:rsidRPr="00921FC9">
        <w:rPr>
          <w:color w:val="4472C4" w:themeColor="accent5"/>
          <w:sz w:val="24"/>
          <w:szCs w:val="24"/>
        </w:rPr>
        <w:t>fig</w:t>
      </w:r>
      <w:proofErr w:type="spellEnd"/>
      <w:r w:rsidR="00D76946" w:rsidRPr="00921FC9">
        <w:rPr>
          <w:color w:val="4472C4" w:themeColor="accent5"/>
          <w:sz w:val="24"/>
          <w:szCs w:val="24"/>
        </w:rPr>
        <w:t xml:space="preserve"> a et b)</w:t>
      </w:r>
    </w:p>
    <w:p w:rsidR="00D76946" w:rsidRPr="00090084" w:rsidRDefault="00D76946" w:rsidP="00D76946">
      <w:pPr>
        <w:pStyle w:val="Paragraphedeliste"/>
        <w:numPr>
          <w:ilvl w:val="0"/>
          <w:numId w:val="27"/>
        </w:numPr>
        <w:rPr>
          <w:sz w:val="24"/>
          <w:szCs w:val="24"/>
        </w:rPr>
      </w:pPr>
      <w:r w:rsidRPr="00090084">
        <w:rPr>
          <w:sz w:val="24"/>
          <w:szCs w:val="24"/>
        </w:rPr>
        <w:t xml:space="preserve">Présence de </w:t>
      </w:r>
      <w:r w:rsidRPr="00921FC9">
        <w:rPr>
          <w:b/>
          <w:bCs/>
          <w:color w:val="FF0000"/>
          <w:sz w:val="24"/>
          <w:szCs w:val="24"/>
        </w:rPr>
        <w:t>foyers sismiques</w:t>
      </w:r>
      <w:r w:rsidRPr="00090084">
        <w:rPr>
          <w:sz w:val="24"/>
          <w:szCs w:val="24"/>
        </w:rPr>
        <w:t xml:space="preserve"> distribués à des profondeurs croissantes quand on s’éloigne de la fosse océanique</w:t>
      </w:r>
      <w:r w:rsidR="00261CEE">
        <w:rPr>
          <w:sz w:val="24"/>
          <w:szCs w:val="24"/>
        </w:rPr>
        <w:t xml:space="preserve"> vers le continent</w:t>
      </w:r>
      <w:r w:rsidRPr="00090084">
        <w:rPr>
          <w:sz w:val="24"/>
          <w:szCs w:val="24"/>
        </w:rPr>
        <w:t xml:space="preserve"> ; et localisés sur un plan incliné appelé plan de </w:t>
      </w:r>
      <w:proofErr w:type="spellStart"/>
      <w:r w:rsidRPr="00090084">
        <w:rPr>
          <w:sz w:val="24"/>
          <w:szCs w:val="24"/>
        </w:rPr>
        <w:t>Wadati-Benioff</w:t>
      </w:r>
      <w:proofErr w:type="spellEnd"/>
      <w:r w:rsidRPr="00090084">
        <w:rPr>
          <w:sz w:val="24"/>
          <w:szCs w:val="24"/>
        </w:rPr>
        <w:t xml:space="preserve"> </w:t>
      </w:r>
      <w:r w:rsidRPr="00921FC9">
        <w:rPr>
          <w:color w:val="4472C4" w:themeColor="accent5"/>
          <w:sz w:val="24"/>
          <w:szCs w:val="24"/>
        </w:rPr>
        <w:t>(</w:t>
      </w:r>
      <w:proofErr w:type="spellStart"/>
      <w:r w:rsidRPr="00921FC9">
        <w:rPr>
          <w:color w:val="4472C4" w:themeColor="accent5"/>
          <w:sz w:val="24"/>
          <w:szCs w:val="24"/>
        </w:rPr>
        <w:t>fig</w:t>
      </w:r>
      <w:proofErr w:type="spellEnd"/>
      <w:r w:rsidRPr="00921FC9">
        <w:rPr>
          <w:color w:val="4472C4" w:themeColor="accent5"/>
          <w:sz w:val="24"/>
          <w:szCs w:val="24"/>
        </w:rPr>
        <w:t xml:space="preserve"> c)</w:t>
      </w:r>
    </w:p>
    <w:p w:rsidR="00D76946" w:rsidRPr="00090084" w:rsidRDefault="002D06D8" w:rsidP="00D76946">
      <w:pPr>
        <w:pStyle w:val="Paragraphedeliste"/>
        <w:numPr>
          <w:ilvl w:val="0"/>
          <w:numId w:val="27"/>
        </w:numPr>
        <w:rPr>
          <w:sz w:val="24"/>
          <w:szCs w:val="24"/>
        </w:rPr>
      </w:pPr>
      <w:r w:rsidRPr="00090084">
        <w:rPr>
          <w:sz w:val="24"/>
          <w:szCs w:val="24"/>
        </w:rPr>
        <w:t>Une</w:t>
      </w:r>
      <w:r w:rsidR="00D76946" w:rsidRPr="00090084">
        <w:rPr>
          <w:sz w:val="24"/>
          <w:szCs w:val="24"/>
        </w:rPr>
        <w:t xml:space="preserve"> </w:t>
      </w:r>
      <w:r w:rsidR="00D76946" w:rsidRPr="00921FC9">
        <w:rPr>
          <w:b/>
          <w:bCs/>
          <w:color w:val="FF0000"/>
          <w:sz w:val="24"/>
          <w:szCs w:val="24"/>
        </w:rPr>
        <w:t>anomalie</w:t>
      </w:r>
      <w:r w:rsidRPr="00921FC9">
        <w:rPr>
          <w:b/>
          <w:bCs/>
          <w:color w:val="FF0000"/>
          <w:sz w:val="24"/>
          <w:szCs w:val="24"/>
        </w:rPr>
        <w:t xml:space="preserve"> thermique</w:t>
      </w:r>
      <w:r w:rsidR="00D76946" w:rsidRPr="00921FC9">
        <w:rPr>
          <w:b/>
          <w:bCs/>
          <w:color w:val="FF0000"/>
          <w:sz w:val="24"/>
          <w:szCs w:val="24"/>
        </w:rPr>
        <w:t xml:space="preserve"> négative</w:t>
      </w:r>
      <w:r w:rsidR="00D76946" w:rsidRPr="00090084">
        <w:rPr>
          <w:sz w:val="24"/>
          <w:szCs w:val="24"/>
        </w:rPr>
        <w:t xml:space="preserve"> </w:t>
      </w:r>
      <w:r w:rsidR="00261CEE" w:rsidRPr="00261CEE">
        <w:rPr>
          <w:sz w:val="24"/>
          <w:szCs w:val="24"/>
        </w:rPr>
        <w:t>(faible flux de chaleur</w:t>
      </w:r>
      <w:r w:rsidR="00261CEE">
        <w:rPr>
          <w:sz w:val="24"/>
          <w:szCs w:val="24"/>
        </w:rPr>
        <w:t>)</w:t>
      </w:r>
      <w:r w:rsidR="00261CEE" w:rsidRPr="00A9714D">
        <w:rPr>
          <w:sz w:val="24"/>
          <w:szCs w:val="24"/>
        </w:rPr>
        <w:t xml:space="preserve"> </w:t>
      </w:r>
      <w:r w:rsidR="00D76946" w:rsidRPr="00090084">
        <w:rPr>
          <w:sz w:val="24"/>
          <w:szCs w:val="24"/>
        </w:rPr>
        <w:t>au niveau de la fosse océanique</w:t>
      </w:r>
      <w:r w:rsidRPr="00090084">
        <w:rPr>
          <w:sz w:val="24"/>
          <w:szCs w:val="24"/>
        </w:rPr>
        <w:t xml:space="preserve"> correspondant au plongement de la </w:t>
      </w:r>
      <w:r w:rsidR="00921FC9">
        <w:rPr>
          <w:sz w:val="24"/>
          <w:szCs w:val="24"/>
        </w:rPr>
        <w:t>lithosphère</w:t>
      </w:r>
      <w:r w:rsidRPr="00090084">
        <w:rPr>
          <w:sz w:val="24"/>
          <w:szCs w:val="24"/>
        </w:rPr>
        <w:t xml:space="preserve"> océanique froide dans l’asthénosphère</w:t>
      </w:r>
      <w:r w:rsidR="00AF50EB" w:rsidRPr="00090084">
        <w:rPr>
          <w:sz w:val="24"/>
          <w:szCs w:val="24"/>
        </w:rPr>
        <w:t xml:space="preserve"> </w:t>
      </w:r>
      <w:r w:rsidR="00921FC9">
        <w:rPr>
          <w:sz w:val="24"/>
          <w:szCs w:val="24"/>
        </w:rPr>
        <w:t xml:space="preserve">chaud </w:t>
      </w:r>
      <w:r w:rsidR="00AF50EB" w:rsidRPr="00921FC9">
        <w:rPr>
          <w:color w:val="4472C4" w:themeColor="accent5"/>
          <w:sz w:val="24"/>
          <w:szCs w:val="24"/>
        </w:rPr>
        <w:t>(</w:t>
      </w:r>
      <w:proofErr w:type="spellStart"/>
      <w:r w:rsidR="00AF50EB" w:rsidRPr="00921FC9">
        <w:rPr>
          <w:color w:val="4472C4" w:themeColor="accent5"/>
          <w:sz w:val="24"/>
          <w:szCs w:val="24"/>
        </w:rPr>
        <w:t>fig</w:t>
      </w:r>
      <w:proofErr w:type="spellEnd"/>
      <w:r w:rsidR="00AF50EB" w:rsidRPr="00921FC9">
        <w:rPr>
          <w:color w:val="4472C4" w:themeColor="accent5"/>
          <w:sz w:val="24"/>
          <w:szCs w:val="24"/>
        </w:rPr>
        <w:t xml:space="preserve"> d)</w:t>
      </w:r>
    </w:p>
    <w:p w:rsidR="00AF50EB" w:rsidRPr="00090084" w:rsidRDefault="00AF50EB" w:rsidP="00D76946">
      <w:pPr>
        <w:pStyle w:val="Paragraphedeliste"/>
        <w:numPr>
          <w:ilvl w:val="0"/>
          <w:numId w:val="27"/>
        </w:numPr>
        <w:rPr>
          <w:sz w:val="24"/>
          <w:szCs w:val="24"/>
        </w:rPr>
      </w:pPr>
      <w:r w:rsidRPr="00090084">
        <w:rPr>
          <w:sz w:val="24"/>
          <w:szCs w:val="24"/>
        </w:rPr>
        <w:t xml:space="preserve">Présence d’un </w:t>
      </w:r>
      <w:r w:rsidRPr="00921FC9">
        <w:rPr>
          <w:b/>
          <w:bCs/>
          <w:color w:val="FF0000"/>
          <w:sz w:val="24"/>
          <w:szCs w:val="24"/>
        </w:rPr>
        <w:t>prisme d’accrétion</w:t>
      </w:r>
      <w:r w:rsidRPr="00090084">
        <w:rPr>
          <w:sz w:val="24"/>
          <w:szCs w:val="24"/>
        </w:rPr>
        <w:t xml:space="preserve"> constitué de sédiments marins plissés et empilés en écailles</w:t>
      </w:r>
      <w:r w:rsidR="00090084">
        <w:rPr>
          <w:sz w:val="24"/>
          <w:szCs w:val="24"/>
        </w:rPr>
        <w:t xml:space="preserve"> </w:t>
      </w:r>
      <w:r w:rsidR="00090084" w:rsidRPr="00921FC9">
        <w:rPr>
          <w:color w:val="4472C4" w:themeColor="accent5"/>
          <w:sz w:val="24"/>
          <w:szCs w:val="24"/>
        </w:rPr>
        <w:t>(</w:t>
      </w:r>
      <w:proofErr w:type="spellStart"/>
      <w:proofErr w:type="gramStart"/>
      <w:r w:rsidR="00090084" w:rsidRPr="00921FC9">
        <w:rPr>
          <w:color w:val="4472C4" w:themeColor="accent5"/>
          <w:sz w:val="24"/>
          <w:szCs w:val="24"/>
        </w:rPr>
        <w:t>fig.e</w:t>
      </w:r>
      <w:proofErr w:type="spellEnd"/>
      <w:proofErr w:type="gramEnd"/>
      <w:r w:rsidR="00090084" w:rsidRPr="00921FC9">
        <w:rPr>
          <w:color w:val="4472C4" w:themeColor="accent5"/>
          <w:sz w:val="24"/>
          <w:szCs w:val="24"/>
        </w:rPr>
        <w:t>)</w:t>
      </w:r>
    </w:p>
    <w:p w:rsidR="00AF50EB" w:rsidRPr="00090084" w:rsidRDefault="00AF50EB" w:rsidP="00D76946">
      <w:pPr>
        <w:pStyle w:val="Paragraphedeliste"/>
        <w:numPr>
          <w:ilvl w:val="0"/>
          <w:numId w:val="27"/>
        </w:numPr>
        <w:rPr>
          <w:sz w:val="24"/>
          <w:szCs w:val="24"/>
        </w:rPr>
      </w:pPr>
      <w:r w:rsidRPr="00090084">
        <w:rPr>
          <w:sz w:val="24"/>
          <w:szCs w:val="24"/>
        </w:rPr>
        <w:t xml:space="preserve">Un </w:t>
      </w:r>
      <w:r w:rsidRPr="00921FC9">
        <w:rPr>
          <w:b/>
          <w:bCs/>
          <w:color w:val="FF0000"/>
          <w:sz w:val="24"/>
          <w:szCs w:val="24"/>
        </w:rPr>
        <w:t>volcanisme</w:t>
      </w:r>
      <w:r w:rsidRPr="00090084">
        <w:rPr>
          <w:sz w:val="24"/>
          <w:szCs w:val="24"/>
        </w:rPr>
        <w:t xml:space="preserve"> andésitique de type explosif</w:t>
      </w:r>
      <w:r w:rsidR="00921FC9">
        <w:rPr>
          <w:sz w:val="24"/>
          <w:szCs w:val="24"/>
        </w:rPr>
        <w:t xml:space="preserve"> </w:t>
      </w:r>
      <w:r w:rsidR="00090084" w:rsidRPr="00921FC9">
        <w:rPr>
          <w:color w:val="4472C4" w:themeColor="accent5"/>
          <w:sz w:val="24"/>
          <w:szCs w:val="24"/>
        </w:rPr>
        <w:t>(fig. f)</w:t>
      </w:r>
    </w:p>
    <w:p w:rsidR="00FC5FD6" w:rsidRPr="00090084" w:rsidRDefault="00FC5FD6" w:rsidP="00D76946">
      <w:pPr>
        <w:pStyle w:val="Paragraphedeliste"/>
        <w:numPr>
          <w:ilvl w:val="0"/>
          <w:numId w:val="27"/>
        </w:numPr>
        <w:rPr>
          <w:sz w:val="24"/>
          <w:szCs w:val="24"/>
        </w:rPr>
      </w:pPr>
      <w:r w:rsidRPr="00090084">
        <w:rPr>
          <w:sz w:val="24"/>
          <w:szCs w:val="24"/>
        </w:rPr>
        <w:t xml:space="preserve">Présences de roches magmatiques </w:t>
      </w:r>
      <w:r w:rsidRPr="00921FC9">
        <w:rPr>
          <w:b/>
          <w:bCs/>
          <w:sz w:val="24"/>
          <w:szCs w:val="24"/>
        </w:rPr>
        <w:t>volcaniques</w:t>
      </w:r>
      <w:r w:rsidRPr="00090084">
        <w:rPr>
          <w:sz w:val="24"/>
          <w:szCs w:val="24"/>
        </w:rPr>
        <w:t xml:space="preserve"> (</w:t>
      </w:r>
      <w:r w:rsidRPr="00921FC9">
        <w:rPr>
          <w:color w:val="FF0000"/>
          <w:sz w:val="24"/>
          <w:szCs w:val="24"/>
        </w:rPr>
        <w:t>andésites</w:t>
      </w:r>
      <w:r w:rsidRPr="00090084">
        <w:rPr>
          <w:sz w:val="24"/>
          <w:szCs w:val="24"/>
        </w:rPr>
        <w:t xml:space="preserve">) et </w:t>
      </w:r>
      <w:r w:rsidRPr="00921FC9">
        <w:rPr>
          <w:b/>
          <w:bCs/>
          <w:sz w:val="24"/>
          <w:szCs w:val="24"/>
        </w:rPr>
        <w:t>plutoniques</w:t>
      </w:r>
      <w:r w:rsidRPr="00090084">
        <w:rPr>
          <w:sz w:val="24"/>
          <w:szCs w:val="24"/>
        </w:rPr>
        <w:t xml:space="preserve"> (</w:t>
      </w:r>
      <w:r w:rsidRPr="00921FC9">
        <w:rPr>
          <w:color w:val="FF0000"/>
          <w:sz w:val="24"/>
          <w:szCs w:val="24"/>
        </w:rPr>
        <w:t>granodiorites</w:t>
      </w:r>
      <w:r w:rsidRPr="00090084">
        <w:rPr>
          <w:sz w:val="24"/>
          <w:szCs w:val="24"/>
        </w:rPr>
        <w:t>)</w:t>
      </w:r>
      <w:r w:rsidR="00090084">
        <w:rPr>
          <w:sz w:val="24"/>
          <w:szCs w:val="24"/>
        </w:rPr>
        <w:t xml:space="preserve"> </w:t>
      </w:r>
      <w:r w:rsidR="00090084" w:rsidRPr="00921FC9">
        <w:rPr>
          <w:color w:val="4472C4" w:themeColor="accent5"/>
          <w:sz w:val="24"/>
          <w:szCs w:val="24"/>
        </w:rPr>
        <w:t>(</w:t>
      </w:r>
      <w:proofErr w:type="spellStart"/>
      <w:proofErr w:type="gramStart"/>
      <w:r w:rsidR="00090084" w:rsidRPr="00921FC9">
        <w:rPr>
          <w:color w:val="4472C4" w:themeColor="accent5"/>
          <w:sz w:val="24"/>
          <w:szCs w:val="24"/>
        </w:rPr>
        <w:t>fig.f</w:t>
      </w:r>
      <w:proofErr w:type="spellEnd"/>
      <w:proofErr w:type="gramEnd"/>
      <w:r w:rsidR="00090084" w:rsidRPr="00921FC9">
        <w:rPr>
          <w:color w:val="4472C4" w:themeColor="accent5"/>
          <w:sz w:val="24"/>
          <w:szCs w:val="24"/>
        </w:rPr>
        <w:t>)</w:t>
      </w:r>
    </w:p>
    <w:p w:rsidR="009B725F" w:rsidRPr="00921FC9" w:rsidRDefault="00FC5FD6" w:rsidP="009B725F">
      <w:pPr>
        <w:pStyle w:val="Paragraphedeliste"/>
        <w:numPr>
          <w:ilvl w:val="0"/>
          <w:numId w:val="27"/>
        </w:numPr>
        <w:rPr>
          <w:sz w:val="24"/>
          <w:szCs w:val="24"/>
        </w:rPr>
      </w:pPr>
      <w:r w:rsidRPr="00921FC9">
        <w:rPr>
          <w:b/>
          <w:bCs/>
          <w:color w:val="FF0000"/>
          <w:sz w:val="24"/>
          <w:szCs w:val="24"/>
        </w:rPr>
        <w:t>Déformations tectoniques</w:t>
      </w:r>
      <w:r w:rsidRPr="00090084">
        <w:rPr>
          <w:sz w:val="24"/>
          <w:szCs w:val="24"/>
        </w:rPr>
        <w:t xml:space="preserve"> (plis et failles inverses témoignant la présence des contraintes </w:t>
      </w:r>
      <w:r w:rsidR="00261CEE">
        <w:rPr>
          <w:sz w:val="24"/>
          <w:szCs w:val="24"/>
        </w:rPr>
        <w:t>compressives</w:t>
      </w:r>
      <w:r w:rsidRPr="00090084">
        <w:rPr>
          <w:sz w:val="24"/>
          <w:szCs w:val="24"/>
        </w:rPr>
        <w:t>)</w:t>
      </w:r>
      <w:r w:rsidR="00090084">
        <w:rPr>
          <w:sz w:val="24"/>
          <w:szCs w:val="24"/>
        </w:rPr>
        <w:t xml:space="preserve"> </w:t>
      </w:r>
      <w:r w:rsidR="00090084" w:rsidRPr="00921FC9">
        <w:rPr>
          <w:color w:val="5B9BD5" w:themeColor="accent1"/>
          <w:sz w:val="24"/>
          <w:szCs w:val="24"/>
        </w:rPr>
        <w:t>(</w:t>
      </w:r>
      <w:proofErr w:type="spellStart"/>
      <w:proofErr w:type="gramStart"/>
      <w:r w:rsidR="00090084" w:rsidRPr="00921FC9">
        <w:rPr>
          <w:color w:val="5B9BD5" w:themeColor="accent1"/>
          <w:sz w:val="24"/>
          <w:szCs w:val="24"/>
        </w:rPr>
        <w:t>fig.f</w:t>
      </w:r>
      <w:proofErr w:type="spellEnd"/>
      <w:proofErr w:type="gramEnd"/>
      <w:r w:rsidR="00090084" w:rsidRPr="00921FC9">
        <w:rPr>
          <w:color w:val="5B9BD5" w:themeColor="accent1"/>
          <w:sz w:val="24"/>
          <w:szCs w:val="24"/>
        </w:rPr>
        <w:t>)</w:t>
      </w:r>
    </w:p>
    <w:p w:rsidR="00921FC9" w:rsidRPr="009B725F" w:rsidRDefault="00921FC9" w:rsidP="00921FC9">
      <w:pPr>
        <w:pStyle w:val="Paragraphedeliste"/>
        <w:rPr>
          <w:sz w:val="24"/>
          <w:szCs w:val="24"/>
        </w:rPr>
      </w:pPr>
    </w:p>
    <w:p w:rsidR="00BD65D4" w:rsidRPr="00090084" w:rsidRDefault="00BD65D4" w:rsidP="00BD65D4">
      <w:pPr>
        <w:pStyle w:val="Paragraphedeliste"/>
        <w:numPr>
          <w:ilvl w:val="0"/>
          <w:numId w:val="26"/>
        </w:numPr>
        <w:rPr>
          <w:b/>
          <w:bCs/>
          <w:color w:val="0070C0"/>
        </w:rPr>
      </w:pPr>
      <w:r w:rsidRPr="00090084">
        <w:rPr>
          <w:b/>
          <w:bCs/>
          <w:color w:val="0070C0"/>
          <w:sz w:val="24"/>
          <w:szCs w:val="24"/>
        </w:rPr>
        <w:lastRenderedPageBreak/>
        <w:t>Le magmatisme des zones de subduction</w:t>
      </w:r>
    </w:p>
    <w:tbl>
      <w:tblPr>
        <w:tblStyle w:val="Grilledutableau"/>
        <w:tblW w:w="11052" w:type="dxa"/>
        <w:jc w:val="center"/>
        <w:tblLook w:val="04A0" w:firstRow="1" w:lastRow="0" w:firstColumn="1" w:lastColumn="0" w:noHBand="0" w:noVBand="1"/>
      </w:tblPr>
      <w:tblGrid>
        <w:gridCol w:w="8490"/>
        <w:gridCol w:w="284"/>
        <w:gridCol w:w="2278"/>
      </w:tblGrid>
      <w:tr w:rsidR="00BD65D4" w:rsidTr="0009008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66FF66"/>
          </w:tcPr>
          <w:p w:rsidR="00BD65D4" w:rsidRDefault="00BD65D4" w:rsidP="00195A71">
            <w:pPr>
              <w:jc w:val="center"/>
              <w:rPr>
                <w:b/>
                <w:bCs/>
              </w:rPr>
            </w:pPr>
            <w:r>
              <w:rPr>
                <w:b/>
                <w:bCs/>
              </w:rPr>
              <w:t>Document 6</w:t>
            </w:r>
            <w:r w:rsidR="00954FA3">
              <w:rPr>
                <w:b/>
                <w:bCs/>
              </w:rPr>
              <w:t xml:space="preserve"> : exercice intégré </w:t>
            </w:r>
          </w:p>
        </w:tc>
        <w:tc>
          <w:tcPr>
            <w:tcW w:w="284" w:type="dxa"/>
            <w:tcBorders>
              <w:top w:val="nil"/>
              <w:left w:val="single" w:sz="12" w:space="0" w:color="auto"/>
              <w:bottom w:val="nil"/>
              <w:right w:val="single" w:sz="12" w:space="0" w:color="auto"/>
            </w:tcBorders>
          </w:tcPr>
          <w:p w:rsidR="00BD65D4" w:rsidRDefault="00BD65D4" w:rsidP="00195A71">
            <w:pPr>
              <w:rPr>
                <w:b/>
                <w:bCs/>
              </w:rPr>
            </w:pPr>
          </w:p>
        </w:tc>
        <w:tc>
          <w:tcPr>
            <w:tcW w:w="2278" w:type="dxa"/>
            <w:vMerge w:val="restart"/>
            <w:tcBorders>
              <w:top w:val="single" w:sz="12" w:space="0" w:color="auto"/>
              <w:left w:val="single" w:sz="12" w:space="0" w:color="auto"/>
              <w:right w:val="single" w:sz="12" w:space="0" w:color="auto"/>
            </w:tcBorders>
          </w:tcPr>
          <w:p w:rsidR="00BD65D4" w:rsidRDefault="00BD65D4" w:rsidP="00195A71">
            <w:pPr>
              <w:widowControl w:val="0"/>
              <w:jc w:val="both"/>
              <w:rPr>
                <w:b/>
                <w:bCs/>
                <w:sz w:val="18"/>
                <w:szCs w:val="18"/>
              </w:rPr>
            </w:pPr>
          </w:p>
          <w:p w:rsidR="00BD65D4" w:rsidRPr="00D77141" w:rsidRDefault="00BD65D4" w:rsidP="00195A71">
            <w:pPr>
              <w:widowControl w:val="0"/>
              <w:jc w:val="both"/>
              <w:rPr>
                <w:b/>
                <w:bCs/>
                <w:sz w:val="18"/>
                <w:szCs w:val="18"/>
              </w:rPr>
            </w:pPr>
          </w:p>
        </w:tc>
      </w:tr>
      <w:tr w:rsidR="00BD65D4" w:rsidTr="00195A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BD65D4" w:rsidRDefault="00DF666C" w:rsidP="00195A71">
            <w:pPr>
              <w:jc w:val="center"/>
              <w:rPr>
                <w:b/>
                <w:bCs/>
              </w:rPr>
            </w:pPr>
            <w:r w:rsidRPr="00DF666C">
              <w:rPr>
                <w:b/>
                <w:bCs/>
                <w:noProof/>
              </w:rPr>
              <w:drawing>
                <wp:inline distT="0" distB="0" distL="0" distR="0">
                  <wp:extent cx="5086350" cy="6362700"/>
                  <wp:effectExtent l="0" t="0" r="0" b="0"/>
                  <wp:docPr id="11" name="Image 11" descr="C:\Users\user\Desktop\dooonwxe\mes cours_2017-2018\2eme bac\unité_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oonwxe\mes cours_2017-2018\2eme bac\unité_4\Ima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6362700"/>
                          </a:xfrm>
                          <a:prstGeom prst="rect">
                            <a:avLst/>
                          </a:prstGeom>
                          <a:noFill/>
                          <a:ln>
                            <a:noFill/>
                          </a:ln>
                        </pic:spPr>
                      </pic:pic>
                    </a:graphicData>
                  </a:graphic>
                </wp:inline>
              </w:drawing>
            </w:r>
          </w:p>
          <w:p w:rsidR="00DF666C" w:rsidRDefault="00DF666C" w:rsidP="00195A71">
            <w:pPr>
              <w:jc w:val="center"/>
              <w:rPr>
                <w:b/>
                <w:bCs/>
              </w:rPr>
            </w:pPr>
            <w:r w:rsidRPr="00DF666C">
              <w:rPr>
                <w:b/>
                <w:bCs/>
                <w:noProof/>
              </w:rPr>
              <w:drawing>
                <wp:inline distT="0" distB="0" distL="0" distR="0">
                  <wp:extent cx="5095875" cy="1916712"/>
                  <wp:effectExtent l="0" t="0" r="0" b="0"/>
                  <wp:docPr id="13" name="Image 13" descr="C:\Users\user\Desktop\dooonwxe\mes cours_2017-2018\2eme bac\unité_4\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oonwxe\mes cours_2017-2018\2eme bac\unité_4\Imag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0363" cy="1918400"/>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BD65D4" w:rsidRDefault="00BD65D4" w:rsidP="00195A71">
            <w:pPr>
              <w:rPr>
                <w:b/>
                <w:bCs/>
              </w:rPr>
            </w:pPr>
          </w:p>
        </w:tc>
        <w:tc>
          <w:tcPr>
            <w:tcW w:w="2278" w:type="dxa"/>
            <w:vMerge/>
            <w:tcBorders>
              <w:left w:val="single" w:sz="12" w:space="0" w:color="auto"/>
              <w:bottom w:val="single" w:sz="12" w:space="0" w:color="auto"/>
              <w:right w:val="single" w:sz="12" w:space="0" w:color="auto"/>
            </w:tcBorders>
          </w:tcPr>
          <w:p w:rsidR="00BD65D4" w:rsidRDefault="00BD65D4" w:rsidP="00195A71">
            <w:pPr>
              <w:rPr>
                <w:b/>
                <w:bCs/>
              </w:rPr>
            </w:pPr>
          </w:p>
        </w:tc>
      </w:tr>
    </w:tbl>
    <w:p w:rsidR="007D0855" w:rsidRDefault="007D0855" w:rsidP="00150D5F">
      <w:pPr>
        <w:autoSpaceDE w:val="0"/>
        <w:autoSpaceDN w:val="0"/>
        <w:adjustRightInd w:val="0"/>
        <w:spacing w:after="0" w:line="240" w:lineRule="auto"/>
        <w:rPr>
          <w:rFonts w:asciiTheme="majorHAnsi" w:hAnsiTheme="majorHAnsi" w:cstheme="majorHAnsi"/>
          <w:color w:val="231F20"/>
        </w:rPr>
      </w:pPr>
    </w:p>
    <w:p w:rsidR="007D0855" w:rsidRDefault="007D0855" w:rsidP="00150D5F">
      <w:pPr>
        <w:autoSpaceDE w:val="0"/>
        <w:autoSpaceDN w:val="0"/>
        <w:adjustRightInd w:val="0"/>
        <w:spacing w:after="0" w:line="240" w:lineRule="auto"/>
        <w:rPr>
          <w:rFonts w:asciiTheme="majorHAnsi" w:hAnsiTheme="majorHAnsi" w:cstheme="majorHAnsi"/>
          <w:color w:val="231F20"/>
        </w:rPr>
      </w:pPr>
    </w:p>
    <w:p w:rsidR="007D0855" w:rsidRDefault="007D0855" w:rsidP="00150D5F">
      <w:pPr>
        <w:autoSpaceDE w:val="0"/>
        <w:autoSpaceDN w:val="0"/>
        <w:adjustRightInd w:val="0"/>
        <w:spacing w:after="0" w:line="240" w:lineRule="auto"/>
        <w:rPr>
          <w:rFonts w:asciiTheme="majorHAnsi" w:hAnsiTheme="majorHAnsi" w:cstheme="majorHAnsi"/>
          <w:color w:val="231F20"/>
        </w:rPr>
      </w:pPr>
    </w:p>
    <w:p w:rsidR="007D0855" w:rsidRDefault="007D0855" w:rsidP="00150D5F">
      <w:pPr>
        <w:autoSpaceDE w:val="0"/>
        <w:autoSpaceDN w:val="0"/>
        <w:adjustRightInd w:val="0"/>
        <w:spacing w:after="0" w:line="240" w:lineRule="auto"/>
        <w:rPr>
          <w:rFonts w:asciiTheme="majorHAnsi" w:hAnsiTheme="majorHAnsi" w:cstheme="majorHAnsi"/>
          <w:color w:val="231F20"/>
        </w:rPr>
      </w:pPr>
    </w:p>
    <w:p w:rsidR="007D0855" w:rsidRDefault="007D0855" w:rsidP="00150D5F">
      <w:pPr>
        <w:autoSpaceDE w:val="0"/>
        <w:autoSpaceDN w:val="0"/>
        <w:adjustRightInd w:val="0"/>
        <w:spacing w:after="0" w:line="240" w:lineRule="auto"/>
        <w:rPr>
          <w:rFonts w:asciiTheme="majorHAnsi" w:hAnsiTheme="majorHAnsi" w:cstheme="majorHAnsi"/>
          <w:color w:val="231F20"/>
        </w:rPr>
      </w:pPr>
    </w:p>
    <w:p w:rsidR="007D0855" w:rsidRDefault="007D0855" w:rsidP="00150D5F">
      <w:pPr>
        <w:autoSpaceDE w:val="0"/>
        <w:autoSpaceDN w:val="0"/>
        <w:adjustRightInd w:val="0"/>
        <w:spacing w:after="0" w:line="240" w:lineRule="auto"/>
        <w:rPr>
          <w:rFonts w:asciiTheme="majorHAnsi" w:hAnsiTheme="majorHAnsi" w:cstheme="majorHAnsi"/>
          <w:color w:val="231F20"/>
        </w:rPr>
      </w:pPr>
    </w:p>
    <w:p w:rsidR="00954FA3" w:rsidRDefault="00DB70E0" w:rsidP="00B8766B">
      <w:pPr>
        <w:contextualSpacing/>
        <w:jc w:val="both"/>
        <w:rPr>
          <w:sz w:val="24"/>
          <w:szCs w:val="24"/>
        </w:rPr>
      </w:pPr>
      <w:r>
        <w:rPr>
          <w:rFonts w:asciiTheme="majorHAnsi" w:hAnsiTheme="majorHAnsi" w:cstheme="majorHAnsi"/>
          <w:color w:val="231F20"/>
        </w:rPr>
        <w:lastRenderedPageBreak/>
        <w:t>1.</w:t>
      </w:r>
      <w:r w:rsidR="000F6454" w:rsidRPr="00EF444C">
        <w:rPr>
          <w:rFonts w:asciiTheme="majorHAnsi" w:hAnsiTheme="majorHAnsi" w:cstheme="majorHAnsi"/>
          <w:b/>
          <w:bCs/>
          <w:color w:val="231F20"/>
        </w:rPr>
        <w:t>L</w:t>
      </w:r>
      <w:r w:rsidR="00724DAA" w:rsidRPr="00EF444C">
        <w:rPr>
          <w:rFonts w:asciiTheme="majorHAnsi" w:hAnsiTheme="majorHAnsi" w:cstheme="majorHAnsi"/>
          <w:b/>
          <w:bCs/>
          <w:color w:val="231F20"/>
        </w:rPr>
        <w:t>’andésite</w:t>
      </w:r>
      <w:r w:rsidR="00724DAA">
        <w:rPr>
          <w:rFonts w:asciiTheme="majorHAnsi" w:hAnsiTheme="majorHAnsi" w:cstheme="majorHAnsi"/>
          <w:color w:val="231F20"/>
        </w:rPr>
        <w:t xml:space="preserve"> (figure </w:t>
      </w:r>
      <w:r w:rsidR="007D0855">
        <w:rPr>
          <w:rFonts w:asciiTheme="majorHAnsi" w:hAnsiTheme="majorHAnsi" w:cstheme="majorHAnsi"/>
          <w:color w:val="231F20"/>
        </w:rPr>
        <w:t>a) présente</w:t>
      </w:r>
      <w:r w:rsidR="007D0855">
        <w:rPr>
          <w:sz w:val="24"/>
          <w:szCs w:val="24"/>
        </w:rPr>
        <w:t xml:space="preserve"> : des phénocristaux (cristaux de grande taille), des microlites (cristaux de petite taille) et une pate vitreuse non cristallisée on parle de </w:t>
      </w:r>
      <w:r w:rsidR="007D0855" w:rsidRPr="00954FA3">
        <w:rPr>
          <w:b/>
          <w:bCs/>
          <w:color w:val="C00000"/>
          <w:sz w:val="24"/>
          <w:szCs w:val="24"/>
        </w:rPr>
        <w:t>structure microlitique</w:t>
      </w:r>
      <w:r w:rsidR="007D0855">
        <w:rPr>
          <w:b/>
          <w:bCs/>
          <w:sz w:val="24"/>
          <w:szCs w:val="24"/>
        </w:rPr>
        <w:t xml:space="preserve">. </w:t>
      </w:r>
      <w:r w:rsidR="007D0855" w:rsidRPr="007D0855">
        <w:rPr>
          <w:sz w:val="24"/>
          <w:szCs w:val="24"/>
        </w:rPr>
        <w:t>Cette</w:t>
      </w:r>
      <w:r w:rsidR="007D0855">
        <w:rPr>
          <w:sz w:val="24"/>
          <w:szCs w:val="24"/>
        </w:rPr>
        <w:t xml:space="preserve"> roche s’est formée en deux étape :</w:t>
      </w:r>
    </w:p>
    <w:p w:rsidR="00954FA3" w:rsidRDefault="007D0855" w:rsidP="00B8766B">
      <w:pPr>
        <w:ind w:firstLine="708"/>
        <w:contextualSpacing/>
        <w:jc w:val="both"/>
        <w:rPr>
          <w:sz w:val="24"/>
          <w:szCs w:val="24"/>
        </w:rPr>
      </w:pPr>
      <w:r>
        <w:rPr>
          <w:sz w:val="24"/>
          <w:szCs w:val="24"/>
        </w:rPr>
        <w:t xml:space="preserve"> - les phénocristaux en profondeur dans la chambre magmatique (refroidissement lent) </w:t>
      </w:r>
    </w:p>
    <w:p w:rsidR="007D0855" w:rsidRDefault="007D0855" w:rsidP="00B8766B">
      <w:pPr>
        <w:ind w:firstLine="708"/>
        <w:contextualSpacing/>
        <w:jc w:val="both"/>
        <w:rPr>
          <w:sz w:val="24"/>
          <w:szCs w:val="24"/>
        </w:rPr>
      </w:pPr>
      <w:r>
        <w:rPr>
          <w:sz w:val="24"/>
          <w:szCs w:val="24"/>
        </w:rPr>
        <w:t xml:space="preserve"> - microlites et le verre </w:t>
      </w:r>
      <w:proofErr w:type="gramStart"/>
      <w:r>
        <w:rPr>
          <w:sz w:val="24"/>
          <w:szCs w:val="24"/>
        </w:rPr>
        <w:t>suite à</w:t>
      </w:r>
      <w:proofErr w:type="gramEnd"/>
      <w:r>
        <w:rPr>
          <w:sz w:val="24"/>
          <w:szCs w:val="24"/>
        </w:rPr>
        <w:t xml:space="preserve"> la consolidation du reste de la lave à la surface pa</w:t>
      </w:r>
      <w:r w:rsidR="00954FA3">
        <w:rPr>
          <w:sz w:val="24"/>
          <w:szCs w:val="24"/>
        </w:rPr>
        <w:t>r</w:t>
      </w:r>
      <w:r>
        <w:rPr>
          <w:sz w:val="24"/>
          <w:szCs w:val="24"/>
        </w:rPr>
        <w:t xml:space="preserve"> refroidissement rapide.</w:t>
      </w:r>
    </w:p>
    <w:p w:rsidR="00724DAA" w:rsidRDefault="00724DAA" w:rsidP="00B8766B">
      <w:pPr>
        <w:autoSpaceDE w:val="0"/>
        <w:autoSpaceDN w:val="0"/>
        <w:adjustRightInd w:val="0"/>
        <w:spacing w:after="0" w:line="240" w:lineRule="auto"/>
        <w:jc w:val="both"/>
        <w:rPr>
          <w:rFonts w:asciiTheme="majorHAnsi" w:hAnsiTheme="majorHAnsi" w:cstheme="majorHAnsi"/>
          <w:color w:val="231F20"/>
        </w:rPr>
      </w:pPr>
    </w:p>
    <w:p w:rsidR="00724DAA" w:rsidRDefault="00724DAA" w:rsidP="00B8766B">
      <w:pPr>
        <w:autoSpaceDE w:val="0"/>
        <w:autoSpaceDN w:val="0"/>
        <w:adjustRightInd w:val="0"/>
        <w:spacing w:after="0" w:line="240" w:lineRule="auto"/>
        <w:jc w:val="both"/>
        <w:rPr>
          <w:sz w:val="24"/>
          <w:szCs w:val="24"/>
        </w:rPr>
      </w:pPr>
      <w:r>
        <w:rPr>
          <w:rFonts w:asciiTheme="majorHAnsi" w:hAnsiTheme="majorHAnsi" w:cstheme="majorHAnsi"/>
          <w:color w:val="231F20"/>
        </w:rPr>
        <w:t xml:space="preserve">- </w:t>
      </w:r>
      <w:r w:rsidRPr="00954FA3">
        <w:rPr>
          <w:b/>
          <w:bCs/>
          <w:sz w:val="24"/>
          <w:szCs w:val="24"/>
        </w:rPr>
        <w:t>La granodiorite</w:t>
      </w:r>
      <w:r w:rsidRPr="00954FA3">
        <w:rPr>
          <w:sz w:val="24"/>
          <w:szCs w:val="24"/>
        </w:rPr>
        <w:t xml:space="preserve"> (figure b) possède une </w:t>
      </w:r>
      <w:r w:rsidRPr="00954FA3">
        <w:rPr>
          <w:color w:val="C00000"/>
          <w:sz w:val="24"/>
          <w:szCs w:val="24"/>
        </w:rPr>
        <w:t>structure grenue</w:t>
      </w:r>
      <w:r w:rsidRPr="00954FA3">
        <w:rPr>
          <w:sz w:val="24"/>
          <w:szCs w:val="24"/>
        </w:rPr>
        <w:t xml:space="preserve"> caractérisée par la présence </w:t>
      </w:r>
      <w:r w:rsidR="00EF444C" w:rsidRPr="00954FA3">
        <w:rPr>
          <w:sz w:val="24"/>
          <w:szCs w:val="24"/>
        </w:rPr>
        <w:t xml:space="preserve">de minéraux de grande taille (phénocristaux) et l’absence du verre (structure holocristalline) </w:t>
      </w:r>
      <w:r w:rsidRPr="00954FA3">
        <w:rPr>
          <w:sz w:val="24"/>
          <w:szCs w:val="24"/>
        </w:rPr>
        <w:t xml:space="preserve">ce qui montre que cette roche a subi un refroidissement </w:t>
      </w:r>
      <w:r w:rsidR="00EF444C" w:rsidRPr="00954FA3">
        <w:rPr>
          <w:sz w:val="24"/>
          <w:szCs w:val="24"/>
        </w:rPr>
        <w:t>lent</w:t>
      </w:r>
      <w:r w:rsidRPr="00954FA3">
        <w:rPr>
          <w:sz w:val="24"/>
          <w:szCs w:val="24"/>
        </w:rPr>
        <w:t xml:space="preserve"> en</w:t>
      </w:r>
      <w:r w:rsidR="00EF444C" w:rsidRPr="00954FA3">
        <w:rPr>
          <w:sz w:val="24"/>
          <w:szCs w:val="24"/>
        </w:rPr>
        <w:t xml:space="preserve"> profondeur</w:t>
      </w:r>
      <w:r w:rsidRPr="00954FA3">
        <w:rPr>
          <w:sz w:val="24"/>
          <w:szCs w:val="24"/>
        </w:rPr>
        <w:t>.</w:t>
      </w:r>
    </w:p>
    <w:p w:rsidR="00954FA3" w:rsidRDefault="00954FA3" w:rsidP="00B8766B">
      <w:pPr>
        <w:autoSpaceDE w:val="0"/>
        <w:autoSpaceDN w:val="0"/>
        <w:adjustRightInd w:val="0"/>
        <w:spacing w:after="0" w:line="240" w:lineRule="auto"/>
        <w:jc w:val="both"/>
        <w:rPr>
          <w:rFonts w:asciiTheme="majorHAnsi" w:hAnsiTheme="majorHAnsi" w:cstheme="majorHAnsi"/>
          <w:color w:val="231F20"/>
        </w:rPr>
      </w:pPr>
    </w:p>
    <w:p w:rsidR="00421310" w:rsidRPr="00954FA3" w:rsidRDefault="00DB70E0" w:rsidP="00B8766B">
      <w:pPr>
        <w:autoSpaceDE w:val="0"/>
        <w:autoSpaceDN w:val="0"/>
        <w:adjustRightInd w:val="0"/>
        <w:spacing w:after="0" w:line="240" w:lineRule="auto"/>
        <w:jc w:val="both"/>
        <w:rPr>
          <w:sz w:val="24"/>
          <w:szCs w:val="24"/>
        </w:rPr>
      </w:pPr>
      <w:r w:rsidRPr="00954FA3">
        <w:rPr>
          <w:sz w:val="24"/>
          <w:szCs w:val="24"/>
        </w:rPr>
        <w:t>2.</w:t>
      </w:r>
      <w:r w:rsidR="00A62EC6">
        <w:rPr>
          <w:sz w:val="24"/>
          <w:szCs w:val="24"/>
        </w:rPr>
        <w:br/>
        <w:t xml:space="preserve">- </w:t>
      </w:r>
      <w:r w:rsidR="00954FA3">
        <w:rPr>
          <w:sz w:val="24"/>
          <w:szCs w:val="24"/>
        </w:rPr>
        <w:t>E</w:t>
      </w:r>
      <w:r w:rsidR="001819FE" w:rsidRPr="00954FA3">
        <w:rPr>
          <w:sz w:val="24"/>
          <w:szCs w:val="24"/>
        </w:rPr>
        <w:t>n absence de l’eau</w:t>
      </w:r>
      <w:r w:rsidR="005F5936">
        <w:rPr>
          <w:sz w:val="24"/>
          <w:szCs w:val="24"/>
        </w:rPr>
        <w:t xml:space="preserve">, il </w:t>
      </w:r>
      <w:r w:rsidR="001965F6">
        <w:rPr>
          <w:sz w:val="24"/>
          <w:szCs w:val="24"/>
        </w:rPr>
        <w:t>n’y</w:t>
      </w:r>
      <w:r w:rsidR="005F5936">
        <w:rPr>
          <w:sz w:val="24"/>
          <w:szCs w:val="24"/>
        </w:rPr>
        <w:t xml:space="preserve"> a pas d’intersection entre</w:t>
      </w:r>
      <w:r w:rsidR="001819FE" w:rsidRPr="00954FA3">
        <w:rPr>
          <w:sz w:val="24"/>
          <w:szCs w:val="24"/>
        </w:rPr>
        <w:t xml:space="preserve"> </w:t>
      </w:r>
      <w:r w:rsidR="00954FA3">
        <w:rPr>
          <w:sz w:val="24"/>
          <w:szCs w:val="24"/>
        </w:rPr>
        <w:t>le</w:t>
      </w:r>
      <w:r w:rsidR="001819FE" w:rsidRPr="00954FA3">
        <w:rPr>
          <w:sz w:val="24"/>
          <w:szCs w:val="24"/>
        </w:rPr>
        <w:t xml:space="preserve"> géotherme de subduction </w:t>
      </w:r>
      <w:r w:rsidR="005F5936">
        <w:rPr>
          <w:sz w:val="24"/>
          <w:szCs w:val="24"/>
        </w:rPr>
        <w:t>et le</w:t>
      </w:r>
      <w:r w:rsidR="001819FE" w:rsidRPr="00954FA3">
        <w:rPr>
          <w:sz w:val="24"/>
          <w:szCs w:val="24"/>
        </w:rPr>
        <w:t xml:space="preserve"> </w:t>
      </w:r>
      <w:r w:rsidR="005A2C4A">
        <w:rPr>
          <w:sz w:val="24"/>
          <w:szCs w:val="24"/>
        </w:rPr>
        <w:t xml:space="preserve">solidus </w:t>
      </w:r>
      <w:r w:rsidR="001819FE" w:rsidRPr="00954FA3">
        <w:rPr>
          <w:sz w:val="24"/>
          <w:szCs w:val="24"/>
        </w:rPr>
        <w:t>de la péridotite.</w:t>
      </w:r>
      <w:r w:rsidR="00421310" w:rsidRPr="00954FA3">
        <w:rPr>
          <w:sz w:val="24"/>
          <w:szCs w:val="24"/>
        </w:rPr>
        <w:t xml:space="preserve"> Et donc </w:t>
      </w:r>
      <w:r w:rsidR="005F5936">
        <w:rPr>
          <w:sz w:val="24"/>
          <w:szCs w:val="24"/>
        </w:rPr>
        <w:t xml:space="preserve">cette roche ne peut pas subir une fusion partielle </w:t>
      </w:r>
      <w:r w:rsidR="00421310" w:rsidRPr="00954FA3">
        <w:rPr>
          <w:sz w:val="24"/>
          <w:szCs w:val="24"/>
        </w:rPr>
        <w:t>(</w:t>
      </w:r>
      <w:r w:rsidR="00331851" w:rsidRPr="00954FA3">
        <w:rPr>
          <w:sz w:val="24"/>
          <w:szCs w:val="24"/>
        </w:rPr>
        <w:t xml:space="preserve">car </w:t>
      </w:r>
      <w:r w:rsidR="00421310" w:rsidRPr="00954FA3">
        <w:rPr>
          <w:sz w:val="24"/>
          <w:szCs w:val="24"/>
        </w:rPr>
        <w:t>T°</w:t>
      </w:r>
      <w:r w:rsidR="00331851" w:rsidRPr="00954FA3">
        <w:rPr>
          <w:sz w:val="24"/>
          <w:szCs w:val="24"/>
        </w:rPr>
        <w:t xml:space="preserve"> </w:t>
      </w:r>
      <w:r w:rsidR="00A62EC6">
        <w:rPr>
          <w:sz w:val="24"/>
          <w:szCs w:val="24"/>
        </w:rPr>
        <w:t xml:space="preserve">qui existe dans la zone de subduction est </w:t>
      </w:r>
      <w:r w:rsidR="00421310" w:rsidRPr="00954FA3">
        <w:rPr>
          <w:sz w:val="24"/>
          <w:szCs w:val="24"/>
        </w:rPr>
        <w:t>insuffisante</w:t>
      </w:r>
      <w:r w:rsidR="00A62EC6">
        <w:rPr>
          <w:sz w:val="24"/>
          <w:szCs w:val="24"/>
        </w:rPr>
        <w:t xml:space="preserve"> à la fusion partielle du péridotite</w:t>
      </w:r>
      <w:r w:rsidR="00421310" w:rsidRPr="00954FA3">
        <w:rPr>
          <w:sz w:val="24"/>
          <w:szCs w:val="24"/>
        </w:rPr>
        <w:t xml:space="preserve">) </w:t>
      </w:r>
      <w:r w:rsidR="00421310" w:rsidRPr="00954FA3">
        <w:rPr>
          <w:sz w:val="24"/>
          <w:szCs w:val="24"/>
        </w:rPr>
        <w:br/>
      </w:r>
      <w:r w:rsidR="00A62EC6">
        <w:rPr>
          <w:sz w:val="24"/>
          <w:szCs w:val="24"/>
        </w:rPr>
        <w:t>- E</w:t>
      </w:r>
      <w:r w:rsidR="00421310" w:rsidRPr="00954FA3">
        <w:rPr>
          <w:sz w:val="24"/>
          <w:szCs w:val="24"/>
        </w:rPr>
        <w:t xml:space="preserve">n présence de </w:t>
      </w:r>
      <w:r w:rsidR="00A62EC6" w:rsidRPr="00954FA3">
        <w:rPr>
          <w:sz w:val="24"/>
          <w:szCs w:val="24"/>
        </w:rPr>
        <w:t>l’eau,</w:t>
      </w:r>
      <w:r w:rsidR="00421310" w:rsidRPr="00954FA3">
        <w:rPr>
          <w:sz w:val="24"/>
          <w:szCs w:val="24"/>
        </w:rPr>
        <w:t xml:space="preserve"> il y a une intersection entre le géotherme de subduction et le solidus </w:t>
      </w:r>
      <w:r w:rsidR="00A62EC6" w:rsidRPr="00954FA3">
        <w:rPr>
          <w:sz w:val="24"/>
          <w:szCs w:val="24"/>
        </w:rPr>
        <w:t>de la péridotite</w:t>
      </w:r>
      <w:r w:rsidR="00A62EC6">
        <w:rPr>
          <w:sz w:val="24"/>
          <w:szCs w:val="24"/>
        </w:rPr>
        <w:t xml:space="preserve"> hydratée. Au niveau de</w:t>
      </w:r>
      <w:r w:rsidR="00421310" w:rsidRPr="00954FA3">
        <w:rPr>
          <w:sz w:val="24"/>
          <w:szCs w:val="24"/>
        </w:rPr>
        <w:t xml:space="preserve"> </w:t>
      </w:r>
      <w:r w:rsidR="00A62EC6">
        <w:rPr>
          <w:sz w:val="24"/>
          <w:szCs w:val="24"/>
        </w:rPr>
        <w:t xml:space="preserve">l’aire générée par l’intersection des deux courbes, les conditions (de P et T) sont favorables pour la fusion partielle de cette roche ce qui permet la formation d’un magma. </w:t>
      </w:r>
    </w:p>
    <w:p w:rsidR="001F360E" w:rsidRDefault="001F360E" w:rsidP="00B8766B">
      <w:pPr>
        <w:autoSpaceDE w:val="0"/>
        <w:autoSpaceDN w:val="0"/>
        <w:adjustRightInd w:val="0"/>
        <w:spacing w:after="0" w:line="240" w:lineRule="auto"/>
        <w:jc w:val="both"/>
        <w:rPr>
          <w:rFonts w:asciiTheme="majorHAnsi" w:hAnsiTheme="majorHAnsi" w:cstheme="majorHAnsi"/>
          <w:color w:val="000000"/>
        </w:rPr>
      </w:pPr>
    </w:p>
    <w:p w:rsidR="001F360E" w:rsidRDefault="00A62EC6" w:rsidP="00B8766B">
      <w:pPr>
        <w:autoSpaceDE w:val="0"/>
        <w:autoSpaceDN w:val="0"/>
        <w:adjustRightInd w:val="0"/>
        <w:spacing w:after="0" w:line="240" w:lineRule="auto"/>
        <w:jc w:val="both"/>
        <w:rPr>
          <w:rFonts w:asciiTheme="majorHAnsi" w:hAnsiTheme="majorHAnsi" w:cstheme="majorHAnsi"/>
          <w:color w:val="000000"/>
        </w:rPr>
      </w:pPr>
      <w:r>
        <w:rPr>
          <w:rFonts w:asciiTheme="majorHAnsi" w:hAnsiTheme="majorHAnsi" w:cstheme="majorHAnsi"/>
          <w:color w:val="000000"/>
        </w:rPr>
        <w:sym w:font="Wingdings 3" w:char="F065"/>
      </w:r>
      <w:r w:rsidR="001F360E">
        <w:rPr>
          <w:rFonts w:asciiTheme="majorHAnsi" w:hAnsiTheme="majorHAnsi" w:cstheme="majorHAnsi"/>
          <w:color w:val="000000"/>
        </w:rPr>
        <w:t xml:space="preserve">La fusion partielle de </w:t>
      </w:r>
      <w:r>
        <w:rPr>
          <w:rFonts w:asciiTheme="majorHAnsi" w:hAnsiTheme="majorHAnsi" w:cstheme="majorHAnsi"/>
          <w:color w:val="000000"/>
        </w:rPr>
        <w:t>péridotite</w:t>
      </w:r>
      <w:r w:rsidR="001F360E">
        <w:rPr>
          <w:rFonts w:asciiTheme="majorHAnsi" w:hAnsiTheme="majorHAnsi" w:cstheme="majorHAnsi"/>
          <w:color w:val="000000"/>
        </w:rPr>
        <w:t xml:space="preserve"> s’effectue à</w:t>
      </w:r>
      <w:r>
        <w:rPr>
          <w:rFonts w:asciiTheme="majorHAnsi" w:hAnsiTheme="majorHAnsi" w:cstheme="majorHAnsi"/>
          <w:color w:val="000000"/>
        </w:rPr>
        <w:t xml:space="preserve"> 80km &lt; P &lt; 200km et 750°C &lt; T &lt; 1200°C</w:t>
      </w:r>
      <w:r w:rsidR="001F360E">
        <w:rPr>
          <w:rFonts w:asciiTheme="majorHAnsi" w:hAnsiTheme="majorHAnsi" w:cstheme="majorHAnsi"/>
          <w:color w:val="000000"/>
        </w:rPr>
        <w:t xml:space="preserve"> </w:t>
      </w:r>
    </w:p>
    <w:p w:rsidR="00A62EC6" w:rsidRDefault="00A62EC6" w:rsidP="00B8766B">
      <w:pPr>
        <w:autoSpaceDE w:val="0"/>
        <w:autoSpaceDN w:val="0"/>
        <w:adjustRightInd w:val="0"/>
        <w:spacing w:after="0" w:line="240" w:lineRule="auto"/>
        <w:jc w:val="both"/>
        <w:rPr>
          <w:rFonts w:asciiTheme="majorHAnsi" w:hAnsiTheme="majorHAnsi" w:cstheme="majorHAnsi"/>
          <w:color w:val="000000"/>
        </w:rPr>
      </w:pPr>
    </w:p>
    <w:p w:rsidR="00A62EC6" w:rsidRDefault="00A62EC6" w:rsidP="00B8766B">
      <w:pPr>
        <w:jc w:val="both"/>
      </w:pPr>
      <w:r w:rsidRPr="002E20F9">
        <w:rPr>
          <w:rFonts w:asciiTheme="majorHAnsi" w:hAnsiTheme="majorHAnsi" w:cstheme="majorHAnsi"/>
          <w:color w:val="000000"/>
        </w:rPr>
        <w:t xml:space="preserve">3 </w:t>
      </w:r>
      <w:r w:rsidR="002E20F9">
        <w:rPr>
          <w:rFonts w:asciiTheme="majorHAnsi" w:hAnsiTheme="majorHAnsi" w:cstheme="majorHAnsi"/>
          <w:color w:val="000000"/>
        </w:rPr>
        <w:t xml:space="preserve">- </w:t>
      </w:r>
      <w:r>
        <w:t>D’après le document 2, on remarque que l’endroit de fusion partielle de la péridotite (zone hachurée) dans les zones de subduction se situe entre 80km et 130 Km de profondeur et sous une température comprise entre 750°C et 1200°C</w:t>
      </w:r>
      <w:r w:rsidR="002E20F9">
        <w:t xml:space="preserve">. donc les conditions déterminées expérimentalement sont vérifiées dans la nature </w:t>
      </w:r>
    </w:p>
    <w:p w:rsidR="00A62EC6" w:rsidRDefault="00EE2F3E" w:rsidP="00B8766B">
      <w:pPr>
        <w:autoSpaceDE w:val="0"/>
        <w:autoSpaceDN w:val="0"/>
        <w:adjustRightInd w:val="0"/>
        <w:spacing w:after="0" w:line="240" w:lineRule="auto"/>
        <w:jc w:val="both"/>
        <w:rPr>
          <w:rFonts w:asciiTheme="majorHAnsi" w:hAnsiTheme="majorHAnsi" w:cstheme="majorHAnsi"/>
          <w:color w:val="000000"/>
        </w:rPr>
      </w:pPr>
      <w:r>
        <w:rPr>
          <w:rFonts w:asciiTheme="majorHAnsi" w:hAnsiTheme="majorHAnsi" w:cstheme="majorHAnsi"/>
          <w:color w:val="000000"/>
        </w:rPr>
        <w:t>4- le document 4 montre que la transformation de la roche A en B s’accompagne d’une libération d’eau.</w:t>
      </w:r>
    </w:p>
    <w:p w:rsidR="00EE2F3E" w:rsidRDefault="00EE2F3E" w:rsidP="00B8766B">
      <w:pPr>
        <w:autoSpaceDE w:val="0"/>
        <w:autoSpaceDN w:val="0"/>
        <w:adjustRightInd w:val="0"/>
        <w:spacing w:after="0" w:line="240" w:lineRule="auto"/>
        <w:jc w:val="both"/>
        <w:rPr>
          <w:rFonts w:asciiTheme="majorHAnsi" w:hAnsiTheme="majorHAnsi" w:cstheme="majorHAnsi"/>
          <w:color w:val="000000"/>
        </w:rPr>
      </w:pPr>
      <w:r>
        <w:rPr>
          <w:rFonts w:asciiTheme="majorHAnsi" w:hAnsiTheme="majorHAnsi" w:cstheme="majorHAnsi"/>
          <w:color w:val="000000"/>
        </w:rPr>
        <w:t xml:space="preserve">Donc au niveau de la zone de subduction les roches de la croute océanique </w:t>
      </w:r>
      <w:r w:rsidR="000E6A12">
        <w:rPr>
          <w:rFonts w:asciiTheme="majorHAnsi" w:hAnsiTheme="majorHAnsi" w:cstheme="majorHAnsi"/>
          <w:color w:val="000000"/>
        </w:rPr>
        <w:t>subduite</w:t>
      </w:r>
      <w:r>
        <w:rPr>
          <w:rFonts w:asciiTheme="majorHAnsi" w:hAnsiTheme="majorHAnsi" w:cstheme="majorHAnsi"/>
          <w:color w:val="000000"/>
        </w:rPr>
        <w:t xml:space="preserve"> </w:t>
      </w:r>
      <w:r w:rsidR="000E6A12">
        <w:rPr>
          <w:rFonts w:asciiTheme="majorHAnsi" w:hAnsiTheme="majorHAnsi" w:cstheme="majorHAnsi"/>
          <w:color w:val="000000"/>
        </w:rPr>
        <w:t>subissent</w:t>
      </w:r>
      <w:r>
        <w:rPr>
          <w:rFonts w:asciiTheme="majorHAnsi" w:hAnsiTheme="majorHAnsi" w:cstheme="majorHAnsi"/>
          <w:color w:val="000000"/>
        </w:rPr>
        <w:t xml:space="preserve"> des </w:t>
      </w:r>
      <w:r w:rsidR="000E6A12">
        <w:rPr>
          <w:rFonts w:asciiTheme="majorHAnsi" w:hAnsiTheme="majorHAnsi" w:cstheme="majorHAnsi"/>
          <w:color w:val="000000"/>
        </w:rPr>
        <w:t xml:space="preserve">transformations minéralogiques conduisant à une libération de l’eau ce qui diminue la température nécessaire à la fusion partielle de la péridotite du manteau de la plaque chevauchante. Et donc cette roche peut subir une fusion partielle et donner un magma. </w:t>
      </w:r>
    </w:p>
    <w:p w:rsidR="000E6A12" w:rsidRDefault="000E6A12" w:rsidP="00B8766B">
      <w:pPr>
        <w:autoSpaceDE w:val="0"/>
        <w:autoSpaceDN w:val="0"/>
        <w:adjustRightInd w:val="0"/>
        <w:spacing w:after="0" w:line="240" w:lineRule="auto"/>
        <w:jc w:val="both"/>
        <w:rPr>
          <w:rFonts w:asciiTheme="majorHAnsi" w:hAnsiTheme="majorHAnsi" w:cstheme="majorHAnsi"/>
          <w:color w:val="000000"/>
        </w:rPr>
      </w:pPr>
      <w:r>
        <w:rPr>
          <w:rFonts w:asciiTheme="majorHAnsi" w:hAnsiTheme="majorHAnsi" w:cstheme="majorHAnsi"/>
          <w:color w:val="000000"/>
        </w:rPr>
        <w:t>-</w:t>
      </w:r>
      <w:r w:rsidRPr="000E6A12">
        <w:rPr>
          <w:rFonts w:asciiTheme="majorHAnsi" w:hAnsiTheme="majorHAnsi" w:cstheme="majorHAnsi"/>
          <w:color w:val="000000"/>
        </w:rPr>
        <w:t>Une partie du magma subit un refroidissement en surface donnant des andésites, l’autre partie subit un refroidissement en profondeur donnant la granodiorite</w:t>
      </w:r>
    </w:p>
    <w:p w:rsidR="000E6A12" w:rsidRDefault="000E6A12" w:rsidP="000E6A12">
      <w:pPr>
        <w:autoSpaceDE w:val="0"/>
        <w:autoSpaceDN w:val="0"/>
        <w:adjustRightInd w:val="0"/>
        <w:spacing w:after="0" w:line="240" w:lineRule="auto"/>
        <w:rPr>
          <w:rFonts w:asciiTheme="majorHAnsi" w:hAnsiTheme="majorHAnsi" w:cstheme="majorHAnsi"/>
          <w:color w:val="000000"/>
        </w:rPr>
      </w:pPr>
    </w:p>
    <w:p w:rsidR="000E6A12" w:rsidRPr="00817841" w:rsidRDefault="000E6A12" w:rsidP="000E6A12">
      <w:pPr>
        <w:autoSpaceDE w:val="0"/>
        <w:autoSpaceDN w:val="0"/>
        <w:adjustRightInd w:val="0"/>
        <w:spacing w:after="0" w:line="240" w:lineRule="auto"/>
        <w:rPr>
          <w:rFonts w:asciiTheme="majorHAnsi" w:hAnsiTheme="majorHAnsi" w:cstheme="majorHAnsi"/>
          <w:b/>
          <w:bCs/>
          <w:color w:val="FF0000"/>
          <w:sz w:val="24"/>
          <w:szCs w:val="24"/>
        </w:rPr>
      </w:pPr>
      <w:r w:rsidRPr="00817841">
        <w:rPr>
          <w:rFonts w:asciiTheme="majorHAnsi" w:hAnsiTheme="majorHAnsi" w:cstheme="majorHAnsi"/>
          <w:b/>
          <w:bCs/>
          <w:color w:val="FF0000"/>
          <w:sz w:val="24"/>
          <w:szCs w:val="24"/>
        </w:rPr>
        <w:t>Bilan</w:t>
      </w:r>
    </w:p>
    <w:p w:rsidR="000E6A12" w:rsidRDefault="000E6A12" w:rsidP="000E6A12">
      <w:pPr>
        <w:autoSpaceDE w:val="0"/>
        <w:autoSpaceDN w:val="0"/>
        <w:adjustRightInd w:val="0"/>
        <w:spacing w:after="0" w:line="240" w:lineRule="auto"/>
        <w:rPr>
          <w:rFonts w:asciiTheme="majorHAnsi" w:hAnsiTheme="majorHAnsi" w:cstheme="majorHAnsi"/>
          <w:color w:val="000000"/>
        </w:rPr>
      </w:pPr>
    </w:p>
    <w:tbl>
      <w:tblPr>
        <w:tblStyle w:val="Grilledutableau"/>
        <w:tblW w:w="11052" w:type="dxa"/>
        <w:jc w:val="center"/>
        <w:tblLook w:val="04A0" w:firstRow="1" w:lastRow="0" w:firstColumn="1" w:lastColumn="0" w:noHBand="0" w:noVBand="1"/>
      </w:tblPr>
      <w:tblGrid>
        <w:gridCol w:w="8490"/>
        <w:gridCol w:w="284"/>
        <w:gridCol w:w="2278"/>
      </w:tblGrid>
      <w:tr w:rsidR="000E6A12" w:rsidTr="008178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3EFC24"/>
          </w:tcPr>
          <w:p w:rsidR="000E6A12" w:rsidRDefault="000E6A12" w:rsidP="00817841">
            <w:pPr>
              <w:jc w:val="center"/>
              <w:rPr>
                <w:b/>
                <w:bCs/>
              </w:rPr>
            </w:pPr>
            <w:r>
              <w:rPr>
                <w:b/>
                <w:bCs/>
              </w:rPr>
              <w:t>Schéma bilan au tableau</w:t>
            </w:r>
          </w:p>
        </w:tc>
        <w:tc>
          <w:tcPr>
            <w:tcW w:w="284" w:type="dxa"/>
            <w:tcBorders>
              <w:top w:val="nil"/>
              <w:left w:val="single" w:sz="12" w:space="0" w:color="auto"/>
              <w:bottom w:val="nil"/>
              <w:right w:val="single" w:sz="12" w:space="0" w:color="auto"/>
            </w:tcBorders>
          </w:tcPr>
          <w:p w:rsidR="000E6A12" w:rsidRDefault="000E6A12" w:rsidP="00817841">
            <w:pPr>
              <w:rPr>
                <w:b/>
                <w:bCs/>
              </w:rPr>
            </w:pPr>
          </w:p>
        </w:tc>
        <w:tc>
          <w:tcPr>
            <w:tcW w:w="2278" w:type="dxa"/>
            <w:vMerge w:val="restart"/>
            <w:tcBorders>
              <w:top w:val="single" w:sz="12" w:space="0" w:color="auto"/>
              <w:left w:val="single" w:sz="12" w:space="0" w:color="auto"/>
              <w:right w:val="single" w:sz="12" w:space="0" w:color="auto"/>
            </w:tcBorders>
          </w:tcPr>
          <w:p w:rsidR="000E6A12" w:rsidRDefault="000E6A12" w:rsidP="00817841">
            <w:pPr>
              <w:widowControl w:val="0"/>
              <w:jc w:val="both"/>
              <w:rPr>
                <w:b/>
                <w:bCs/>
                <w:sz w:val="18"/>
                <w:szCs w:val="18"/>
              </w:rPr>
            </w:pPr>
          </w:p>
          <w:p w:rsidR="000E6A12" w:rsidRPr="00D77141" w:rsidRDefault="000E6A12" w:rsidP="00817841">
            <w:pPr>
              <w:widowControl w:val="0"/>
              <w:jc w:val="both"/>
              <w:rPr>
                <w:b/>
                <w:bCs/>
                <w:sz w:val="18"/>
                <w:szCs w:val="18"/>
              </w:rPr>
            </w:pPr>
            <w:r>
              <w:rPr>
                <w:b/>
                <w:bCs/>
                <w:sz w:val="18"/>
                <w:szCs w:val="18"/>
              </w:rPr>
              <w:t>A compléter : libération de l’eau, zone de fusion partielle</w:t>
            </w:r>
            <w:proofErr w:type="gramStart"/>
            <w:r>
              <w:rPr>
                <w:b/>
                <w:bCs/>
                <w:sz w:val="18"/>
                <w:szCs w:val="18"/>
              </w:rPr>
              <w:t xml:space="preserve"> ….</w:t>
            </w:r>
            <w:proofErr w:type="gramEnd"/>
          </w:p>
        </w:tc>
      </w:tr>
      <w:tr w:rsidR="000E6A12" w:rsidTr="0081784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0E6A12" w:rsidRDefault="000E6A12" w:rsidP="00817841">
            <w:pPr>
              <w:jc w:val="center"/>
              <w:rPr>
                <w:b/>
                <w:bCs/>
              </w:rPr>
            </w:pPr>
            <w:r w:rsidRPr="000E6A12">
              <w:rPr>
                <w:b/>
                <w:bCs/>
                <w:noProof/>
              </w:rPr>
              <w:drawing>
                <wp:inline distT="0" distB="0" distL="0" distR="0">
                  <wp:extent cx="4554582" cy="2371725"/>
                  <wp:effectExtent l="0" t="0" r="0" b="0"/>
                  <wp:docPr id="14" name="Image 14" descr="C:\Users\user\Desktop\dooonwxe\mes cours_2017-2018\2eme bac\unité_4\loadimg.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ooonwxe\mes cours_2017-2018\2eme bac\unité_4\loadimg.ph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3748" cy="2376498"/>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0E6A12" w:rsidRDefault="000E6A12" w:rsidP="00817841">
            <w:pPr>
              <w:rPr>
                <w:b/>
                <w:bCs/>
              </w:rPr>
            </w:pPr>
          </w:p>
        </w:tc>
        <w:tc>
          <w:tcPr>
            <w:tcW w:w="2278" w:type="dxa"/>
            <w:vMerge/>
            <w:tcBorders>
              <w:left w:val="single" w:sz="12" w:space="0" w:color="auto"/>
              <w:bottom w:val="single" w:sz="12" w:space="0" w:color="auto"/>
              <w:right w:val="single" w:sz="12" w:space="0" w:color="auto"/>
            </w:tcBorders>
          </w:tcPr>
          <w:p w:rsidR="000E6A12" w:rsidRDefault="000E6A12" w:rsidP="00817841">
            <w:pPr>
              <w:rPr>
                <w:b/>
                <w:bCs/>
              </w:rPr>
            </w:pPr>
          </w:p>
        </w:tc>
      </w:tr>
    </w:tbl>
    <w:p w:rsidR="000E6A12" w:rsidRPr="000E6A12" w:rsidRDefault="000E6A12" w:rsidP="000E6A12">
      <w:pPr>
        <w:autoSpaceDE w:val="0"/>
        <w:autoSpaceDN w:val="0"/>
        <w:adjustRightInd w:val="0"/>
        <w:spacing w:after="0" w:line="240" w:lineRule="auto"/>
        <w:rPr>
          <w:rFonts w:asciiTheme="majorHAnsi" w:hAnsiTheme="majorHAnsi" w:cstheme="majorHAnsi"/>
          <w:color w:val="000000"/>
        </w:rPr>
      </w:pPr>
    </w:p>
    <w:p w:rsidR="001F360E" w:rsidRDefault="001F360E" w:rsidP="00150D5F">
      <w:pPr>
        <w:autoSpaceDE w:val="0"/>
        <w:autoSpaceDN w:val="0"/>
        <w:adjustRightInd w:val="0"/>
        <w:spacing w:after="0" w:line="240" w:lineRule="auto"/>
        <w:rPr>
          <w:rFonts w:asciiTheme="majorHAnsi" w:hAnsiTheme="majorHAnsi" w:cstheme="majorHAnsi"/>
          <w:color w:val="000000"/>
        </w:rPr>
      </w:pPr>
    </w:p>
    <w:p w:rsidR="00817841" w:rsidRDefault="00817841" w:rsidP="00150D5F">
      <w:pPr>
        <w:autoSpaceDE w:val="0"/>
        <w:autoSpaceDN w:val="0"/>
        <w:adjustRightInd w:val="0"/>
        <w:spacing w:after="0" w:line="240" w:lineRule="auto"/>
        <w:rPr>
          <w:rFonts w:asciiTheme="majorHAnsi" w:hAnsiTheme="majorHAnsi" w:cstheme="majorHAnsi"/>
          <w:color w:val="000000"/>
        </w:rPr>
      </w:pPr>
    </w:p>
    <w:p w:rsidR="00817841" w:rsidRDefault="00817841" w:rsidP="00150D5F">
      <w:pPr>
        <w:autoSpaceDE w:val="0"/>
        <w:autoSpaceDN w:val="0"/>
        <w:adjustRightInd w:val="0"/>
        <w:spacing w:after="0" w:line="240" w:lineRule="auto"/>
        <w:rPr>
          <w:rFonts w:asciiTheme="majorHAnsi" w:hAnsiTheme="majorHAnsi" w:cstheme="majorHAnsi"/>
          <w:color w:val="000000"/>
        </w:rPr>
      </w:pPr>
    </w:p>
    <w:p w:rsidR="00817841" w:rsidRDefault="00817841" w:rsidP="00150D5F">
      <w:pPr>
        <w:autoSpaceDE w:val="0"/>
        <w:autoSpaceDN w:val="0"/>
        <w:adjustRightInd w:val="0"/>
        <w:spacing w:after="0" w:line="240" w:lineRule="auto"/>
        <w:rPr>
          <w:rFonts w:asciiTheme="majorHAnsi" w:hAnsiTheme="majorHAnsi" w:cstheme="majorHAnsi"/>
          <w:color w:val="000000"/>
        </w:rPr>
      </w:pPr>
    </w:p>
    <w:p w:rsidR="00817841" w:rsidRDefault="00817841" w:rsidP="00150D5F">
      <w:pPr>
        <w:autoSpaceDE w:val="0"/>
        <w:autoSpaceDN w:val="0"/>
        <w:adjustRightInd w:val="0"/>
        <w:spacing w:after="0" w:line="240" w:lineRule="auto"/>
        <w:rPr>
          <w:rFonts w:asciiTheme="majorHAnsi" w:hAnsiTheme="majorHAnsi" w:cstheme="majorHAnsi"/>
          <w:color w:val="000000"/>
        </w:rPr>
      </w:pPr>
    </w:p>
    <w:p w:rsidR="00817841" w:rsidRDefault="00817841" w:rsidP="00150D5F">
      <w:pPr>
        <w:autoSpaceDE w:val="0"/>
        <w:autoSpaceDN w:val="0"/>
        <w:adjustRightInd w:val="0"/>
        <w:spacing w:after="0" w:line="240" w:lineRule="auto"/>
        <w:rPr>
          <w:rFonts w:asciiTheme="majorHAnsi" w:hAnsiTheme="majorHAnsi" w:cstheme="majorHAnsi"/>
          <w:color w:val="000000"/>
        </w:rPr>
      </w:pPr>
    </w:p>
    <w:p w:rsidR="001F360E" w:rsidRPr="00FA7649" w:rsidRDefault="001F360E" w:rsidP="001F360E">
      <w:pPr>
        <w:pStyle w:val="Paragraphedeliste"/>
        <w:numPr>
          <w:ilvl w:val="0"/>
          <w:numId w:val="26"/>
        </w:numPr>
        <w:autoSpaceDE w:val="0"/>
        <w:autoSpaceDN w:val="0"/>
        <w:adjustRightInd w:val="0"/>
        <w:spacing w:after="0" w:line="240" w:lineRule="auto"/>
        <w:rPr>
          <w:rFonts w:asciiTheme="majorHAnsi" w:hAnsiTheme="majorHAnsi" w:cstheme="majorHAnsi"/>
          <w:b/>
          <w:bCs/>
          <w:color w:val="0070C0"/>
        </w:rPr>
      </w:pPr>
      <w:r w:rsidRPr="00FA7649">
        <w:rPr>
          <w:rFonts w:asciiTheme="majorHAnsi" w:hAnsiTheme="majorHAnsi" w:cstheme="majorHAnsi"/>
          <w:b/>
          <w:bCs/>
          <w:color w:val="0070C0"/>
        </w:rPr>
        <w:lastRenderedPageBreak/>
        <w:t>Etapes de formation de la chaine des Andes</w:t>
      </w:r>
    </w:p>
    <w:p w:rsidR="00421310" w:rsidRDefault="00E84CC3" w:rsidP="00150D5F">
      <w:pPr>
        <w:autoSpaceDE w:val="0"/>
        <w:autoSpaceDN w:val="0"/>
        <w:adjustRightInd w:val="0"/>
        <w:spacing w:after="0" w:line="240" w:lineRule="auto"/>
        <w:rPr>
          <w:rFonts w:asciiTheme="majorHAnsi" w:hAnsiTheme="majorHAnsi" w:cstheme="majorHAnsi"/>
          <w:color w:val="000000"/>
        </w:rPr>
      </w:pPr>
      <w:r>
        <w:rPr>
          <w:rFonts w:asciiTheme="majorHAnsi" w:hAnsiTheme="majorHAnsi" w:cstheme="majorHAnsi"/>
          <w:noProof/>
          <w:color w:val="000000"/>
        </w:rPr>
        <w:pict>
          <v:shapetype id="_x0000_t202" coordsize="21600,21600" o:spt="202" path="m,l,21600r21600,l21600,xe">
            <v:stroke joinstyle="miter"/>
            <v:path gradientshapeok="t" o:connecttype="rect"/>
          </v:shapetype>
          <v:shape id="_x0000_s1026" type="#_x0000_t202" style="position:absolute;margin-left:-8.25pt;margin-top:12.1pt;width:237pt;height:102pt;z-index:251659264" stroked="f">
            <v:textbox>
              <w:txbxContent>
                <w:p w:rsidR="00FA7649" w:rsidRDefault="00FA7649" w:rsidP="00FA7649">
                  <w:pPr>
                    <w:widowControl w:val="0"/>
                    <w:jc w:val="both"/>
                  </w:pPr>
                  <w:r>
                    <w:t>La subduction de la plaque océanique (plaque nazca) a provoqué une forte pression sur les couches de la croûte terrestre, ces couches répondent par la formation des plis et de failles inverses ce qui contribue au soulèvement des reliefs sous forme d’une chaine de montagnes.</w:t>
                  </w:r>
                </w:p>
                <w:p w:rsidR="00FA7649" w:rsidRDefault="00FA7649"/>
              </w:txbxContent>
            </v:textbox>
          </v:shape>
        </w:pict>
      </w:r>
    </w:p>
    <w:tbl>
      <w:tblPr>
        <w:tblStyle w:val="Grilledutableau"/>
        <w:tblW w:w="5963" w:type="dxa"/>
        <w:jc w:val="right"/>
        <w:tblLook w:val="04A0" w:firstRow="1" w:lastRow="0" w:firstColumn="1" w:lastColumn="0" w:noHBand="0" w:noVBand="1"/>
      </w:tblPr>
      <w:tblGrid>
        <w:gridCol w:w="5963"/>
      </w:tblGrid>
      <w:tr w:rsidR="00FA7649" w:rsidTr="00FA7649">
        <w:trPr>
          <w:jc w:val="right"/>
        </w:trPr>
        <w:tc>
          <w:tcPr>
            <w:tcW w:w="5963" w:type="dxa"/>
            <w:tcBorders>
              <w:top w:val="single" w:sz="12" w:space="0" w:color="auto"/>
              <w:left w:val="single" w:sz="12" w:space="0" w:color="auto"/>
              <w:bottom w:val="single" w:sz="12" w:space="0" w:color="auto"/>
              <w:right w:val="single" w:sz="12" w:space="0" w:color="auto"/>
            </w:tcBorders>
            <w:shd w:val="clear" w:color="auto" w:fill="3EFC24"/>
          </w:tcPr>
          <w:p w:rsidR="00FA7649" w:rsidRDefault="00FA7649" w:rsidP="00195A71">
            <w:pPr>
              <w:jc w:val="center"/>
              <w:rPr>
                <w:b/>
                <w:bCs/>
              </w:rPr>
            </w:pPr>
            <w:r>
              <w:rPr>
                <w:b/>
                <w:bCs/>
              </w:rPr>
              <w:t>Document 7</w:t>
            </w:r>
          </w:p>
        </w:tc>
      </w:tr>
      <w:tr w:rsidR="00FA7649" w:rsidTr="00FA7649">
        <w:trPr>
          <w:jc w:val="right"/>
        </w:trPr>
        <w:tc>
          <w:tcPr>
            <w:tcW w:w="5963" w:type="dxa"/>
            <w:tcBorders>
              <w:top w:val="single" w:sz="12" w:space="0" w:color="auto"/>
              <w:left w:val="single" w:sz="12" w:space="0" w:color="auto"/>
              <w:bottom w:val="single" w:sz="12" w:space="0" w:color="auto"/>
              <w:right w:val="single" w:sz="12" w:space="0" w:color="auto"/>
            </w:tcBorders>
            <w:shd w:val="clear" w:color="auto" w:fill="auto"/>
          </w:tcPr>
          <w:p w:rsidR="00FA7649" w:rsidRDefault="00FA7649" w:rsidP="00195A71">
            <w:pPr>
              <w:jc w:val="center"/>
              <w:rPr>
                <w:b/>
                <w:bCs/>
              </w:rPr>
            </w:pPr>
            <w:r w:rsidRPr="00BB4171">
              <w:rPr>
                <w:b/>
                <w:bCs/>
                <w:noProof/>
              </w:rPr>
              <w:drawing>
                <wp:inline distT="0" distB="0" distL="0" distR="0" wp14:anchorId="258E07DA" wp14:editId="54CFEC25">
                  <wp:extent cx="3621321" cy="2400300"/>
                  <wp:effectExtent l="0" t="0" r="0" b="0"/>
                  <wp:docPr id="15" name="Image 15" descr="C:\Users\user\Desktop\dooonwxe\mes cours_2017-2018\2eme bac\unité_4\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oonwxe\mes cours_2017-2018\2eme bac\unité_4\Imag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4428" cy="2408988"/>
                          </a:xfrm>
                          <a:prstGeom prst="rect">
                            <a:avLst/>
                          </a:prstGeom>
                          <a:noFill/>
                          <a:ln>
                            <a:noFill/>
                          </a:ln>
                        </pic:spPr>
                      </pic:pic>
                    </a:graphicData>
                  </a:graphic>
                </wp:inline>
              </w:drawing>
            </w:r>
          </w:p>
        </w:tc>
      </w:tr>
    </w:tbl>
    <w:p w:rsidR="00DB70E0" w:rsidRDefault="00EC59E7" w:rsidP="00EC59E7">
      <w:pPr>
        <w:pStyle w:val="Paragraphedeliste"/>
        <w:numPr>
          <w:ilvl w:val="0"/>
          <w:numId w:val="40"/>
        </w:numPr>
        <w:autoSpaceDE w:val="0"/>
        <w:autoSpaceDN w:val="0"/>
        <w:adjustRightInd w:val="0"/>
        <w:spacing w:after="0" w:line="240" w:lineRule="auto"/>
        <w:rPr>
          <w:rFonts w:asciiTheme="majorHAnsi" w:hAnsiTheme="majorHAnsi" w:cstheme="majorHAnsi"/>
          <w:b/>
          <w:bCs/>
          <w:color w:val="00B050"/>
        </w:rPr>
      </w:pPr>
      <w:r w:rsidRPr="00EC59E7">
        <w:rPr>
          <w:rFonts w:asciiTheme="majorHAnsi" w:hAnsiTheme="majorHAnsi" w:cstheme="majorHAnsi"/>
          <w:b/>
          <w:bCs/>
          <w:color w:val="00B050"/>
        </w:rPr>
        <w:t>Les chaines d’obduction</w:t>
      </w:r>
    </w:p>
    <w:p w:rsidR="00EC59E7" w:rsidRPr="00EC59E7" w:rsidRDefault="00EC59E7" w:rsidP="00EC59E7">
      <w:pPr>
        <w:pStyle w:val="Paragraphedeliste"/>
        <w:autoSpaceDE w:val="0"/>
        <w:autoSpaceDN w:val="0"/>
        <w:adjustRightInd w:val="0"/>
        <w:spacing w:after="0" w:line="240" w:lineRule="auto"/>
        <w:ind w:left="1146"/>
        <w:rPr>
          <w:rFonts w:asciiTheme="majorHAnsi" w:hAnsiTheme="majorHAnsi" w:cstheme="majorHAnsi"/>
          <w:b/>
          <w:bCs/>
          <w:color w:val="00B050"/>
        </w:rPr>
      </w:pPr>
    </w:p>
    <w:p w:rsidR="006D68E2" w:rsidRDefault="006D68E2" w:rsidP="006D68E2">
      <w:pPr>
        <w:pStyle w:val="Paragraphedeliste"/>
        <w:numPr>
          <w:ilvl w:val="0"/>
          <w:numId w:val="28"/>
        </w:numPr>
        <w:autoSpaceDE w:val="0"/>
        <w:autoSpaceDN w:val="0"/>
        <w:adjustRightInd w:val="0"/>
        <w:spacing w:after="0" w:line="240" w:lineRule="auto"/>
        <w:rPr>
          <w:rFonts w:asciiTheme="majorHAnsi" w:hAnsiTheme="majorHAnsi" w:cstheme="majorHAnsi"/>
          <w:b/>
          <w:bCs/>
          <w:color w:val="00B0F0"/>
        </w:rPr>
      </w:pPr>
      <w:r w:rsidRPr="00FA7649">
        <w:rPr>
          <w:rFonts w:asciiTheme="majorHAnsi" w:hAnsiTheme="majorHAnsi" w:cstheme="majorHAnsi"/>
          <w:b/>
          <w:bCs/>
          <w:color w:val="00B0F0"/>
        </w:rPr>
        <w:t>Caractéristique d’une chaine d’obduction (chaine d’Oman)</w:t>
      </w:r>
    </w:p>
    <w:p w:rsidR="00FA7649" w:rsidRPr="00FA7649" w:rsidRDefault="00FA7649" w:rsidP="00FA7649">
      <w:pPr>
        <w:pStyle w:val="Paragraphedeliste"/>
        <w:autoSpaceDE w:val="0"/>
        <w:autoSpaceDN w:val="0"/>
        <w:adjustRightInd w:val="0"/>
        <w:spacing w:after="0" w:line="240" w:lineRule="auto"/>
        <w:rPr>
          <w:rFonts w:asciiTheme="majorHAnsi" w:hAnsiTheme="majorHAnsi" w:cstheme="majorHAnsi"/>
          <w:b/>
          <w:bCs/>
          <w:color w:val="00B0F0"/>
        </w:rPr>
      </w:pPr>
    </w:p>
    <w:tbl>
      <w:tblPr>
        <w:tblStyle w:val="Grilledutableau"/>
        <w:tblW w:w="11052" w:type="dxa"/>
        <w:jc w:val="center"/>
        <w:tblLook w:val="04A0" w:firstRow="1" w:lastRow="0" w:firstColumn="1" w:lastColumn="0" w:noHBand="0" w:noVBand="1"/>
      </w:tblPr>
      <w:tblGrid>
        <w:gridCol w:w="8619"/>
        <w:gridCol w:w="275"/>
        <w:gridCol w:w="2158"/>
      </w:tblGrid>
      <w:tr w:rsidR="006D68E2" w:rsidTr="00FA7649">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3EFC24"/>
          </w:tcPr>
          <w:p w:rsidR="006D68E2" w:rsidRDefault="006D68E2" w:rsidP="00195A71">
            <w:pPr>
              <w:jc w:val="center"/>
              <w:rPr>
                <w:b/>
                <w:bCs/>
              </w:rPr>
            </w:pPr>
            <w:r>
              <w:rPr>
                <w:b/>
                <w:bCs/>
              </w:rPr>
              <w:t>Document 7</w:t>
            </w:r>
          </w:p>
        </w:tc>
        <w:tc>
          <w:tcPr>
            <w:tcW w:w="284" w:type="dxa"/>
            <w:tcBorders>
              <w:top w:val="nil"/>
              <w:left w:val="single" w:sz="12" w:space="0" w:color="auto"/>
              <w:bottom w:val="nil"/>
              <w:right w:val="single" w:sz="12" w:space="0" w:color="auto"/>
            </w:tcBorders>
          </w:tcPr>
          <w:p w:rsidR="006D68E2" w:rsidRDefault="006D68E2" w:rsidP="00195A71">
            <w:pPr>
              <w:rPr>
                <w:b/>
                <w:bCs/>
              </w:rPr>
            </w:pPr>
          </w:p>
        </w:tc>
        <w:tc>
          <w:tcPr>
            <w:tcW w:w="2278" w:type="dxa"/>
            <w:vMerge w:val="restart"/>
            <w:tcBorders>
              <w:top w:val="single" w:sz="12" w:space="0" w:color="auto"/>
              <w:left w:val="single" w:sz="12" w:space="0" w:color="auto"/>
              <w:right w:val="single" w:sz="12" w:space="0" w:color="auto"/>
            </w:tcBorders>
          </w:tcPr>
          <w:p w:rsidR="006D68E2" w:rsidRDefault="006D68E2" w:rsidP="00195A71">
            <w:pPr>
              <w:widowControl w:val="0"/>
              <w:jc w:val="both"/>
              <w:rPr>
                <w:b/>
                <w:bCs/>
                <w:sz w:val="18"/>
                <w:szCs w:val="18"/>
              </w:rPr>
            </w:pPr>
          </w:p>
          <w:p w:rsidR="006D68E2" w:rsidRPr="00D77141" w:rsidRDefault="00FA7649" w:rsidP="00195A71">
            <w:pPr>
              <w:widowControl w:val="0"/>
              <w:jc w:val="both"/>
              <w:rPr>
                <w:b/>
                <w:bCs/>
                <w:sz w:val="18"/>
                <w:szCs w:val="18"/>
              </w:rPr>
            </w:pPr>
            <w:r>
              <w:rPr>
                <w:b/>
                <w:bCs/>
                <w:sz w:val="18"/>
                <w:szCs w:val="18"/>
              </w:rPr>
              <w:t>Caractéristiques structurales et pétrographiques des chaines d’obduction</w:t>
            </w:r>
          </w:p>
        </w:tc>
      </w:tr>
      <w:tr w:rsidR="006D68E2" w:rsidTr="00195A71">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6D68E2" w:rsidRDefault="00FA7649" w:rsidP="00195A71">
            <w:pPr>
              <w:jc w:val="center"/>
              <w:rPr>
                <w:b/>
                <w:bCs/>
              </w:rPr>
            </w:pPr>
            <w:r w:rsidRPr="00FA7649">
              <w:rPr>
                <w:b/>
                <w:bCs/>
                <w:noProof/>
              </w:rPr>
              <w:drawing>
                <wp:inline distT="0" distB="0" distL="0" distR="0">
                  <wp:extent cx="5336181" cy="2200275"/>
                  <wp:effectExtent l="0" t="0" r="0" b="0"/>
                  <wp:docPr id="16" name="Image 16" descr="C:\Users\user\Desktop\dooonwxe\mes cours_2017-2018\2eme bac\unité_4\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oonwxe\mes cours_2017-2018\2eme bac\unité_4\Imag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1145" cy="2202322"/>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6D68E2" w:rsidRDefault="006D68E2" w:rsidP="00195A71">
            <w:pPr>
              <w:rPr>
                <w:b/>
                <w:bCs/>
              </w:rPr>
            </w:pPr>
          </w:p>
        </w:tc>
        <w:tc>
          <w:tcPr>
            <w:tcW w:w="2278" w:type="dxa"/>
            <w:vMerge/>
            <w:tcBorders>
              <w:left w:val="single" w:sz="12" w:space="0" w:color="auto"/>
              <w:bottom w:val="single" w:sz="12" w:space="0" w:color="auto"/>
              <w:right w:val="single" w:sz="12" w:space="0" w:color="auto"/>
            </w:tcBorders>
          </w:tcPr>
          <w:p w:rsidR="006D68E2" w:rsidRDefault="006D68E2" w:rsidP="00195A71">
            <w:pPr>
              <w:rPr>
                <w:b/>
                <w:bCs/>
              </w:rPr>
            </w:pPr>
          </w:p>
        </w:tc>
      </w:tr>
    </w:tbl>
    <w:p w:rsidR="006D68E2" w:rsidRDefault="006D68E2" w:rsidP="006D68E2">
      <w:pPr>
        <w:autoSpaceDE w:val="0"/>
        <w:autoSpaceDN w:val="0"/>
        <w:adjustRightInd w:val="0"/>
        <w:spacing w:after="0" w:line="240" w:lineRule="auto"/>
        <w:rPr>
          <w:rFonts w:asciiTheme="majorHAnsi" w:hAnsiTheme="majorHAnsi" w:cstheme="majorHAnsi"/>
          <w:color w:val="000000"/>
        </w:rPr>
      </w:pPr>
    </w:p>
    <w:p w:rsidR="0027363F" w:rsidRDefault="006D68E2" w:rsidP="00EC59E7">
      <w:pPr>
        <w:pStyle w:val="Paragraphedeliste"/>
        <w:numPr>
          <w:ilvl w:val="0"/>
          <w:numId w:val="27"/>
        </w:numPr>
        <w:autoSpaceDE w:val="0"/>
        <w:autoSpaceDN w:val="0"/>
        <w:adjustRightInd w:val="0"/>
        <w:spacing w:after="0" w:line="276" w:lineRule="auto"/>
        <w:ind w:left="284" w:hanging="142"/>
        <w:rPr>
          <w:rFonts w:asciiTheme="majorHAnsi" w:hAnsiTheme="majorHAnsi" w:cstheme="majorHAnsi"/>
          <w:color w:val="000000"/>
        </w:rPr>
      </w:pPr>
      <w:r w:rsidRPr="0027363F">
        <w:rPr>
          <w:rFonts w:asciiTheme="majorHAnsi" w:hAnsiTheme="majorHAnsi" w:cstheme="majorHAnsi"/>
          <w:color w:val="000000"/>
        </w:rPr>
        <w:t xml:space="preserve">Présence du </w:t>
      </w:r>
      <w:r w:rsidRPr="0027363F">
        <w:rPr>
          <w:rFonts w:asciiTheme="majorHAnsi" w:hAnsiTheme="majorHAnsi" w:cstheme="majorHAnsi"/>
          <w:b/>
          <w:bCs/>
          <w:color w:val="FF0000"/>
        </w:rPr>
        <w:t>complexe ophiolitique</w:t>
      </w:r>
      <w:r w:rsidRPr="0027363F">
        <w:rPr>
          <w:rFonts w:asciiTheme="majorHAnsi" w:hAnsiTheme="majorHAnsi" w:cstheme="majorHAnsi"/>
          <w:color w:val="000000"/>
        </w:rPr>
        <w:t xml:space="preserve"> </w:t>
      </w:r>
      <w:r w:rsidR="0027363F" w:rsidRPr="0027363F">
        <w:rPr>
          <w:rFonts w:asciiTheme="majorHAnsi" w:hAnsiTheme="majorHAnsi" w:cstheme="majorHAnsi"/>
          <w:color w:val="000000"/>
        </w:rPr>
        <w:t xml:space="preserve">qui présente la même lithologie que la lithosphère océanique. </w:t>
      </w:r>
      <w:proofErr w:type="gramStart"/>
      <w:r w:rsidR="0027363F" w:rsidRPr="0027363F">
        <w:rPr>
          <w:rFonts w:asciiTheme="majorHAnsi" w:hAnsiTheme="majorHAnsi" w:cstheme="majorHAnsi"/>
          <w:color w:val="000000"/>
        </w:rPr>
        <w:t>ceci</w:t>
      </w:r>
      <w:proofErr w:type="gramEnd"/>
      <w:r w:rsidR="0027363F" w:rsidRPr="0027363F">
        <w:rPr>
          <w:rFonts w:asciiTheme="majorHAnsi" w:hAnsiTheme="majorHAnsi" w:cstheme="majorHAnsi"/>
          <w:color w:val="000000"/>
        </w:rPr>
        <w:t xml:space="preserve"> prouve que la nappa ophiolitique est une partie de la lithosphère océanique charriée sur la croute continentale d’où le nom d’obduction (</w:t>
      </w:r>
      <w:r w:rsidR="0027363F">
        <w:t xml:space="preserve">latin </w:t>
      </w:r>
      <w:proofErr w:type="spellStart"/>
      <w:r w:rsidR="0027363F" w:rsidRPr="0027363F">
        <w:rPr>
          <w:i/>
          <w:iCs/>
        </w:rPr>
        <w:t>obductio</w:t>
      </w:r>
      <w:proofErr w:type="spellEnd"/>
      <w:r w:rsidR="0027363F" w:rsidRPr="0027363F">
        <w:rPr>
          <w:i/>
          <w:iCs/>
        </w:rPr>
        <w:t>, -</w:t>
      </w:r>
      <w:proofErr w:type="spellStart"/>
      <w:r w:rsidR="0027363F" w:rsidRPr="0027363F">
        <w:rPr>
          <w:i/>
          <w:iCs/>
        </w:rPr>
        <w:t>onis</w:t>
      </w:r>
      <w:proofErr w:type="spellEnd"/>
      <w:r w:rsidR="0027363F" w:rsidRPr="0027363F">
        <w:rPr>
          <w:i/>
          <w:iCs/>
        </w:rPr>
        <w:t>,</w:t>
      </w:r>
      <w:r w:rsidR="0027363F">
        <w:t xml:space="preserve"> action de couvrir</w:t>
      </w:r>
      <w:r w:rsidR="0027363F" w:rsidRPr="0027363F">
        <w:rPr>
          <w:rFonts w:asciiTheme="majorHAnsi" w:hAnsiTheme="majorHAnsi" w:cstheme="majorHAnsi"/>
          <w:color w:val="000000"/>
        </w:rPr>
        <w:t xml:space="preserve">) </w:t>
      </w:r>
    </w:p>
    <w:p w:rsidR="0027363F" w:rsidRPr="0027363F" w:rsidRDefault="006D68E2" w:rsidP="00EC59E7">
      <w:pPr>
        <w:pStyle w:val="Paragraphedeliste"/>
        <w:numPr>
          <w:ilvl w:val="0"/>
          <w:numId w:val="27"/>
        </w:numPr>
        <w:autoSpaceDE w:val="0"/>
        <w:autoSpaceDN w:val="0"/>
        <w:adjustRightInd w:val="0"/>
        <w:spacing w:after="0" w:line="276" w:lineRule="auto"/>
        <w:ind w:left="284" w:hanging="142"/>
        <w:rPr>
          <w:rFonts w:asciiTheme="majorHAnsi" w:hAnsiTheme="majorHAnsi" w:cstheme="majorHAnsi"/>
          <w:color w:val="000000"/>
        </w:rPr>
      </w:pPr>
      <w:r w:rsidRPr="0027363F">
        <w:rPr>
          <w:rFonts w:asciiTheme="majorHAnsi" w:hAnsiTheme="majorHAnsi" w:cstheme="majorHAnsi"/>
          <w:color w:val="000000"/>
        </w:rPr>
        <w:t xml:space="preserve">Présence des </w:t>
      </w:r>
      <w:r w:rsidRPr="0027363F">
        <w:rPr>
          <w:rFonts w:asciiTheme="majorHAnsi" w:hAnsiTheme="majorHAnsi" w:cstheme="majorHAnsi"/>
          <w:b/>
          <w:bCs/>
          <w:color w:val="FF0000"/>
        </w:rPr>
        <w:t>sédiments marins</w:t>
      </w:r>
      <w:r w:rsidRPr="0027363F">
        <w:rPr>
          <w:rFonts w:asciiTheme="majorHAnsi" w:hAnsiTheme="majorHAnsi" w:cstheme="majorHAnsi"/>
          <w:color w:val="000000"/>
        </w:rPr>
        <w:t xml:space="preserve"> (</w:t>
      </w:r>
      <w:proofErr w:type="gramStart"/>
      <w:r w:rsidR="0027363F" w:rsidRPr="0027363F">
        <w:rPr>
          <w:rFonts w:asciiTheme="majorHAnsi" w:hAnsiTheme="majorHAnsi" w:cstheme="majorHAnsi"/>
          <w:color w:val="000000"/>
        </w:rPr>
        <w:t xml:space="preserve">radiolarites)  </w:t>
      </w:r>
      <w:r w:rsidR="0027363F" w:rsidRPr="0027363F">
        <w:rPr>
          <w:rFonts w:asciiTheme="majorHAnsi" w:hAnsiTheme="majorHAnsi" w:cstheme="majorHAnsi"/>
          <w:color w:val="000000"/>
          <w:sz w:val="16"/>
          <w:szCs w:val="16"/>
        </w:rPr>
        <w:t>(</w:t>
      </w:r>
      <w:proofErr w:type="gramEnd"/>
      <w:r w:rsidR="0027363F" w:rsidRPr="0027363F">
        <w:rPr>
          <w:rFonts w:asciiTheme="majorHAnsi" w:hAnsiTheme="majorHAnsi" w:cstheme="majorHAnsi"/>
          <w:color w:val="000000"/>
          <w:sz w:val="16"/>
          <w:szCs w:val="16"/>
        </w:rPr>
        <w:t>ne figure pas sur le document !!)</w:t>
      </w:r>
    </w:p>
    <w:p w:rsidR="00851AB4" w:rsidRDefault="006D68E2" w:rsidP="00EC59E7">
      <w:pPr>
        <w:pStyle w:val="Paragraphedeliste"/>
        <w:numPr>
          <w:ilvl w:val="0"/>
          <w:numId w:val="27"/>
        </w:numPr>
        <w:autoSpaceDE w:val="0"/>
        <w:autoSpaceDN w:val="0"/>
        <w:adjustRightInd w:val="0"/>
        <w:spacing w:after="0" w:line="276" w:lineRule="auto"/>
        <w:ind w:left="284" w:hanging="142"/>
        <w:rPr>
          <w:rFonts w:asciiTheme="majorHAnsi" w:hAnsiTheme="majorHAnsi" w:cstheme="majorHAnsi"/>
          <w:color w:val="000000"/>
        </w:rPr>
      </w:pPr>
      <w:r w:rsidRPr="0027363F">
        <w:rPr>
          <w:rFonts w:asciiTheme="majorHAnsi" w:hAnsiTheme="majorHAnsi" w:cstheme="majorHAnsi"/>
          <w:color w:val="000000"/>
        </w:rPr>
        <w:t xml:space="preserve">Présence des </w:t>
      </w:r>
      <w:r w:rsidRPr="00851AB4">
        <w:rPr>
          <w:rFonts w:asciiTheme="majorHAnsi" w:hAnsiTheme="majorHAnsi" w:cstheme="majorHAnsi"/>
          <w:b/>
          <w:bCs/>
          <w:color w:val="FF0000"/>
        </w:rPr>
        <w:t>nappes de charriages</w:t>
      </w:r>
      <w:r w:rsidRPr="0027363F">
        <w:rPr>
          <w:rFonts w:asciiTheme="majorHAnsi" w:hAnsiTheme="majorHAnsi" w:cstheme="majorHAnsi"/>
          <w:color w:val="000000"/>
        </w:rPr>
        <w:t>,</w:t>
      </w:r>
      <w:r w:rsidR="001F2F0C" w:rsidRPr="0027363F">
        <w:rPr>
          <w:rFonts w:asciiTheme="majorHAnsi" w:hAnsiTheme="majorHAnsi" w:cstheme="majorHAnsi"/>
          <w:color w:val="000000"/>
        </w:rPr>
        <w:t xml:space="preserve"> (</w:t>
      </w:r>
      <w:r w:rsidR="00851AB4">
        <w:rPr>
          <w:rFonts w:asciiTheme="majorHAnsi" w:hAnsiTheme="majorHAnsi" w:cstheme="majorHAnsi"/>
          <w:color w:val="000000"/>
        </w:rPr>
        <w:t>E</w:t>
      </w:r>
      <w:r w:rsidR="001F2F0C" w:rsidRPr="0027363F">
        <w:rPr>
          <w:rFonts w:asciiTheme="majorHAnsi" w:hAnsiTheme="majorHAnsi" w:cstheme="majorHAnsi"/>
          <w:color w:val="000000"/>
        </w:rPr>
        <w:t>nsemble de couches géologiques qui se sont décollées du socle et se sont déplacées sur de grandes distances (terrains</w:t>
      </w:r>
      <w:r w:rsidR="00241E60" w:rsidRPr="0027363F">
        <w:rPr>
          <w:rFonts w:asciiTheme="majorHAnsi" w:hAnsiTheme="majorHAnsi" w:cstheme="majorHAnsi"/>
          <w:color w:val="000000"/>
        </w:rPr>
        <w:t xml:space="preserve"> allochtones))</w:t>
      </w:r>
    </w:p>
    <w:p w:rsidR="00EC59E7" w:rsidRDefault="006D68E2" w:rsidP="00EE2968">
      <w:pPr>
        <w:pStyle w:val="Paragraphedeliste"/>
        <w:numPr>
          <w:ilvl w:val="0"/>
          <w:numId w:val="27"/>
        </w:numPr>
        <w:autoSpaceDE w:val="0"/>
        <w:autoSpaceDN w:val="0"/>
        <w:adjustRightInd w:val="0"/>
        <w:spacing w:after="0" w:line="276" w:lineRule="auto"/>
        <w:ind w:left="284" w:hanging="142"/>
        <w:rPr>
          <w:rFonts w:asciiTheme="majorHAnsi" w:hAnsiTheme="majorHAnsi" w:cstheme="majorHAnsi"/>
          <w:color w:val="000000"/>
        </w:rPr>
      </w:pPr>
      <w:r w:rsidRPr="00851AB4">
        <w:rPr>
          <w:rFonts w:asciiTheme="majorHAnsi" w:hAnsiTheme="majorHAnsi" w:cstheme="majorHAnsi"/>
          <w:color w:val="000000"/>
        </w:rPr>
        <w:t xml:space="preserve">Présences des </w:t>
      </w:r>
      <w:r w:rsidRPr="00851AB4">
        <w:rPr>
          <w:rFonts w:asciiTheme="majorHAnsi" w:hAnsiTheme="majorHAnsi" w:cstheme="majorHAnsi"/>
          <w:b/>
          <w:bCs/>
          <w:color w:val="FF0000"/>
        </w:rPr>
        <w:t>déformations tectoniques</w:t>
      </w:r>
      <w:r w:rsidRPr="00851AB4">
        <w:rPr>
          <w:rFonts w:asciiTheme="majorHAnsi" w:hAnsiTheme="majorHAnsi" w:cstheme="majorHAnsi"/>
          <w:color w:val="000000"/>
        </w:rPr>
        <w:t xml:space="preserve"> (</w:t>
      </w:r>
      <w:proofErr w:type="gramStart"/>
      <w:r w:rsidRPr="00851AB4">
        <w:rPr>
          <w:rFonts w:asciiTheme="majorHAnsi" w:hAnsiTheme="majorHAnsi" w:cstheme="majorHAnsi"/>
          <w:color w:val="000000"/>
        </w:rPr>
        <w:t>plis ,</w:t>
      </w:r>
      <w:proofErr w:type="gramEnd"/>
      <w:r w:rsidRPr="00851AB4">
        <w:rPr>
          <w:rFonts w:asciiTheme="majorHAnsi" w:hAnsiTheme="majorHAnsi" w:cstheme="majorHAnsi"/>
          <w:color w:val="000000"/>
        </w:rPr>
        <w:t xml:space="preserve"> failles)</w:t>
      </w: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Default="00EE2968" w:rsidP="00EE2968">
      <w:pPr>
        <w:autoSpaceDE w:val="0"/>
        <w:autoSpaceDN w:val="0"/>
        <w:adjustRightInd w:val="0"/>
        <w:spacing w:after="0" w:line="276" w:lineRule="auto"/>
        <w:rPr>
          <w:rFonts w:asciiTheme="majorHAnsi" w:hAnsiTheme="majorHAnsi" w:cstheme="majorHAnsi"/>
          <w:color w:val="000000"/>
        </w:rPr>
      </w:pPr>
    </w:p>
    <w:p w:rsidR="00EE2968" w:rsidRPr="00EE2968" w:rsidRDefault="00EE2968" w:rsidP="00EE2968">
      <w:pPr>
        <w:autoSpaceDE w:val="0"/>
        <w:autoSpaceDN w:val="0"/>
        <w:adjustRightInd w:val="0"/>
        <w:spacing w:after="0" w:line="276" w:lineRule="auto"/>
        <w:rPr>
          <w:rFonts w:asciiTheme="majorHAnsi" w:hAnsiTheme="majorHAnsi" w:cstheme="majorHAnsi"/>
          <w:color w:val="000000"/>
        </w:rPr>
      </w:pPr>
    </w:p>
    <w:p w:rsidR="00487F15" w:rsidRPr="00EC59E7" w:rsidRDefault="00EC59E7" w:rsidP="00EC59E7">
      <w:pPr>
        <w:pStyle w:val="Paragraphedeliste"/>
        <w:numPr>
          <w:ilvl w:val="0"/>
          <w:numId w:val="28"/>
        </w:numPr>
        <w:autoSpaceDE w:val="0"/>
        <w:autoSpaceDN w:val="0"/>
        <w:adjustRightInd w:val="0"/>
        <w:spacing w:after="0" w:line="240" w:lineRule="auto"/>
        <w:rPr>
          <w:rFonts w:asciiTheme="majorHAnsi" w:hAnsiTheme="majorHAnsi" w:cstheme="majorHAnsi"/>
          <w:b/>
          <w:bCs/>
          <w:color w:val="00B0F0"/>
        </w:rPr>
      </w:pPr>
      <w:r w:rsidRPr="00EC59E7">
        <w:rPr>
          <w:rFonts w:asciiTheme="majorHAnsi" w:hAnsiTheme="majorHAnsi" w:cstheme="majorHAnsi"/>
          <w:b/>
          <w:bCs/>
          <w:color w:val="00B0F0"/>
        </w:rPr>
        <w:lastRenderedPageBreak/>
        <w:t>Les étapes de la genèse de la chaine d’Oman</w:t>
      </w:r>
    </w:p>
    <w:p w:rsidR="00487F15" w:rsidRDefault="00487F15" w:rsidP="00487F15">
      <w:pPr>
        <w:autoSpaceDE w:val="0"/>
        <w:autoSpaceDN w:val="0"/>
        <w:adjustRightInd w:val="0"/>
        <w:spacing w:after="0" w:line="240" w:lineRule="auto"/>
        <w:rPr>
          <w:rFonts w:asciiTheme="majorHAnsi" w:hAnsiTheme="majorHAnsi" w:cstheme="majorHAnsi"/>
          <w:color w:val="000000"/>
        </w:rPr>
      </w:pPr>
    </w:p>
    <w:tbl>
      <w:tblPr>
        <w:tblStyle w:val="Grilledutableau"/>
        <w:tblW w:w="11052" w:type="dxa"/>
        <w:jc w:val="center"/>
        <w:tblLook w:val="04A0" w:firstRow="1" w:lastRow="0" w:firstColumn="1" w:lastColumn="0" w:noHBand="0" w:noVBand="1"/>
      </w:tblPr>
      <w:tblGrid>
        <w:gridCol w:w="8490"/>
        <w:gridCol w:w="284"/>
        <w:gridCol w:w="2278"/>
      </w:tblGrid>
      <w:tr w:rsidR="00EC59E7" w:rsidTr="00C14C7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3EFC24"/>
          </w:tcPr>
          <w:p w:rsidR="00EC59E7" w:rsidRDefault="00EC59E7" w:rsidP="00C14C74">
            <w:pPr>
              <w:jc w:val="center"/>
              <w:rPr>
                <w:b/>
                <w:bCs/>
              </w:rPr>
            </w:pPr>
            <w:r>
              <w:rPr>
                <w:b/>
                <w:bCs/>
              </w:rPr>
              <w:t>Document 7</w:t>
            </w:r>
          </w:p>
        </w:tc>
        <w:tc>
          <w:tcPr>
            <w:tcW w:w="284" w:type="dxa"/>
            <w:tcBorders>
              <w:top w:val="nil"/>
              <w:left w:val="single" w:sz="12" w:space="0" w:color="auto"/>
              <w:bottom w:val="nil"/>
              <w:right w:val="single" w:sz="12" w:space="0" w:color="auto"/>
            </w:tcBorders>
          </w:tcPr>
          <w:p w:rsidR="00EC59E7" w:rsidRDefault="00EC59E7" w:rsidP="00C14C74">
            <w:pPr>
              <w:rPr>
                <w:b/>
                <w:bCs/>
              </w:rPr>
            </w:pPr>
          </w:p>
        </w:tc>
        <w:tc>
          <w:tcPr>
            <w:tcW w:w="2278" w:type="dxa"/>
            <w:vMerge w:val="restart"/>
            <w:tcBorders>
              <w:top w:val="single" w:sz="12" w:space="0" w:color="auto"/>
              <w:left w:val="single" w:sz="12" w:space="0" w:color="auto"/>
              <w:right w:val="single" w:sz="12" w:space="0" w:color="auto"/>
            </w:tcBorders>
          </w:tcPr>
          <w:p w:rsidR="00EC59E7" w:rsidRPr="00D77141" w:rsidRDefault="00EC59E7" w:rsidP="00C14C74">
            <w:pPr>
              <w:widowControl w:val="0"/>
              <w:jc w:val="both"/>
              <w:rPr>
                <w:b/>
                <w:bCs/>
                <w:sz w:val="18"/>
                <w:szCs w:val="18"/>
              </w:rPr>
            </w:pPr>
          </w:p>
        </w:tc>
      </w:tr>
      <w:tr w:rsidR="00EC59E7" w:rsidTr="00C14C74">
        <w:trPr>
          <w:jc w:val="center"/>
        </w:trPr>
        <w:tc>
          <w:tcPr>
            <w:tcW w:w="8490" w:type="dxa"/>
            <w:tcBorders>
              <w:top w:val="single" w:sz="12" w:space="0" w:color="auto"/>
              <w:left w:val="single" w:sz="12" w:space="0" w:color="auto"/>
              <w:bottom w:val="single" w:sz="12" w:space="0" w:color="auto"/>
              <w:right w:val="single" w:sz="12" w:space="0" w:color="auto"/>
            </w:tcBorders>
            <w:shd w:val="clear" w:color="auto" w:fill="auto"/>
          </w:tcPr>
          <w:p w:rsidR="00EC59E7" w:rsidRDefault="00EC59E7" w:rsidP="00EC59E7">
            <w:pPr>
              <w:jc w:val="center"/>
              <w:rPr>
                <w:b/>
                <w:bCs/>
              </w:rPr>
            </w:pPr>
            <w:r w:rsidRPr="00EC59E7">
              <w:rPr>
                <w:b/>
                <w:bCs/>
                <w:noProof/>
              </w:rPr>
              <w:drawing>
                <wp:inline distT="0" distB="0" distL="0" distR="0">
                  <wp:extent cx="4733925" cy="2938298"/>
                  <wp:effectExtent l="0" t="0" r="0" b="0"/>
                  <wp:docPr id="18" name="Image 18" descr="C:\Users\user\Desktop\dooonwxe\mes cours_2017-2018\2eme bac\unité_4\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ooonwxe\mes cours_2017-2018\2eme bac\unité_4\Imag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3416" cy="2950396"/>
                          </a:xfrm>
                          <a:prstGeom prst="rect">
                            <a:avLst/>
                          </a:prstGeom>
                          <a:noFill/>
                          <a:ln>
                            <a:noFill/>
                          </a:ln>
                        </pic:spPr>
                      </pic:pic>
                    </a:graphicData>
                  </a:graphic>
                </wp:inline>
              </w:drawing>
            </w:r>
          </w:p>
        </w:tc>
        <w:tc>
          <w:tcPr>
            <w:tcW w:w="284" w:type="dxa"/>
            <w:tcBorders>
              <w:top w:val="nil"/>
              <w:left w:val="single" w:sz="12" w:space="0" w:color="auto"/>
              <w:bottom w:val="nil"/>
              <w:right w:val="single" w:sz="12" w:space="0" w:color="auto"/>
            </w:tcBorders>
          </w:tcPr>
          <w:p w:rsidR="00EC59E7" w:rsidRDefault="00EC59E7" w:rsidP="00C14C74">
            <w:pPr>
              <w:rPr>
                <w:b/>
                <w:bCs/>
              </w:rPr>
            </w:pPr>
          </w:p>
        </w:tc>
        <w:tc>
          <w:tcPr>
            <w:tcW w:w="2278" w:type="dxa"/>
            <w:vMerge/>
            <w:tcBorders>
              <w:left w:val="single" w:sz="12" w:space="0" w:color="auto"/>
              <w:bottom w:val="single" w:sz="12" w:space="0" w:color="auto"/>
              <w:right w:val="single" w:sz="12" w:space="0" w:color="auto"/>
            </w:tcBorders>
          </w:tcPr>
          <w:p w:rsidR="00EC59E7" w:rsidRDefault="00EC59E7" w:rsidP="00C14C74">
            <w:pPr>
              <w:rPr>
                <w:b/>
                <w:bCs/>
              </w:rPr>
            </w:pPr>
          </w:p>
        </w:tc>
      </w:tr>
    </w:tbl>
    <w:p w:rsidR="00EC59E7" w:rsidRDefault="00EC59E7" w:rsidP="00487F15">
      <w:pPr>
        <w:autoSpaceDE w:val="0"/>
        <w:autoSpaceDN w:val="0"/>
        <w:adjustRightInd w:val="0"/>
        <w:spacing w:after="0" w:line="240" w:lineRule="auto"/>
        <w:rPr>
          <w:rFonts w:asciiTheme="majorHAnsi" w:hAnsiTheme="majorHAnsi" w:cstheme="majorHAnsi"/>
          <w:color w:val="000000"/>
        </w:rPr>
      </w:pP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r w:rsidRPr="00EE2968">
        <w:rPr>
          <w:rFonts w:asciiTheme="majorHAnsi" w:hAnsiTheme="majorHAnsi" w:cstheme="majorHAnsi"/>
          <w:noProof/>
          <w:color w:val="000000"/>
        </w:rPr>
        <w:drawing>
          <wp:inline distT="0" distB="0" distL="0" distR="0">
            <wp:extent cx="5495107" cy="4552950"/>
            <wp:effectExtent l="19050" t="19050" r="0" b="0"/>
            <wp:docPr id="24" name="Image 24" descr="C:\Users\user\Desktop\dooonwxe\mes cours_2017-2018\2eme bac\unité_4\ob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ooonwxe\mes cours_2017-2018\2eme bac\unité_4\obductio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792" t="-1" r="17590" b="45907"/>
                    <a:stretch/>
                  </pic:blipFill>
                  <pic:spPr bwMode="auto">
                    <a:xfrm>
                      <a:off x="0" y="0"/>
                      <a:ext cx="5510926" cy="4566057"/>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p>
    <w:p w:rsidR="00EE2968" w:rsidRDefault="00EE2968" w:rsidP="00EE2968">
      <w:pPr>
        <w:autoSpaceDE w:val="0"/>
        <w:autoSpaceDN w:val="0"/>
        <w:adjustRightInd w:val="0"/>
        <w:spacing w:after="0" w:line="240" w:lineRule="auto"/>
        <w:rPr>
          <w:rFonts w:asciiTheme="majorHAnsi" w:hAnsiTheme="majorHAnsi" w:cstheme="majorHAnsi"/>
          <w:color w:val="000000"/>
        </w:rPr>
      </w:pPr>
    </w:p>
    <w:p w:rsidR="00EE2968" w:rsidRDefault="00EE2968" w:rsidP="00EE2968">
      <w:pPr>
        <w:autoSpaceDE w:val="0"/>
        <w:autoSpaceDN w:val="0"/>
        <w:adjustRightInd w:val="0"/>
        <w:spacing w:after="0" w:line="240" w:lineRule="auto"/>
        <w:rPr>
          <w:rFonts w:asciiTheme="majorHAnsi" w:hAnsiTheme="majorHAnsi" w:cstheme="majorHAnsi"/>
          <w:color w:val="000000"/>
        </w:rPr>
      </w:pPr>
    </w:p>
    <w:p w:rsidR="00EE2968" w:rsidRDefault="00EE2968" w:rsidP="00EE2968">
      <w:pPr>
        <w:autoSpaceDE w:val="0"/>
        <w:autoSpaceDN w:val="0"/>
        <w:adjustRightInd w:val="0"/>
        <w:spacing w:after="0" w:line="240" w:lineRule="auto"/>
        <w:jc w:val="center"/>
        <w:rPr>
          <w:rFonts w:asciiTheme="majorHAnsi" w:hAnsiTheme="majorHAnsi" w:cstheme="majorHAnsi"/>
          <w:color w:val="000000"/>
        </w:rPr>
      </w:pPr>
    </w:p>
    <w:p w:rsidR="00EC59E7" w:rsidRPr="00EC59E7" w:rsidRDefault="00EC59E7" w:rsidP="00EC59E7">
      <w:pPr>
        <w:pStyle w:val="Paragraphedeliste"/>
        <w:numPr>
          <w:ilvl w:val="0"/>
          <w:numId w:val="41"/>
        </w:numPr>
        <w:autoSpaceDE w:val="0"/>
        <w:autoSpaceDN w:val="0"/>
        <w:adjustRightInd w:val="0"/>
        <w:spacing w:after="0" w:line="240" w:lineRule="auto"/>
        <w:rPr>
          <w:rFonts w:asciiTheme="majorHAnsi" w:hAnsiTheme="majorHAnsi" w:cstheme="majorHAnsi"/>
          <w:b/>
          <w:bCs/>
          <w:color w:val="00B050"/>
        </w:rPr>
      </w:pPr>
      <w:r>
        <w:rPr>
          <w:rFonts w:asciiTheme="majorHAnsi" w:hAnsiTheme="majorHAnsi" w:cstheme="majorHAnsi"/>
          <w:b/>
          <w:bCs/>
          <w:color w:val="00B050"/>
        </w:rPr>
        <w:lastRenderedPageBreak/>
        <w:t>Les c</w:t>
      </w:r>
      <w:r w:rsidR="00487F15" w:rsidRPr="00EC59E7">
        <w:rPr>
          <w:rFonts w:asciiTheme="majorHAnsi" w:hAnsiTheme="majorHAnsi" w:cstheme="majorHAnsi"/>
          <w:b/>
          <w:bCs/>
          <w:color w:val="00B050"/>
        </w:rPr>
        <w:t>hain</w:t>
      </w:r>
      <w:r w:rsidR="00241E60" w:rsidRPr="00EC59E7">
        <w:rPr>
          <w:rFonts w:asciiTheme="majorHAnsi" w:hAnsiTheme="majorHAnsi" w:cstheme="majorHAnsi"/>
          <w:b/>
          <w:bCs/>
          <w:color w:val="00B050"/>
        </w:rPr>
        <w:t>e</w:t>
      </w:r>
      <w:r>
        <w:rPr>
          <w:rFonts w:asciiTheme="majorHAnsi" w:hAnsiTheme="majorHAnsi" w:cstheme="majorHAnsi"/>
          <w:b/>
          <w:bCs/>
          <w:color w:val="00B050"/>
        </w:rPr>
        <w:t>s</w:t>
      </w:r>
      <w:r w:rsidR="00241E60" w:rsidRPr="00EC59E7">
        <w:rPr>
          <w:rFonts w:asciiTheme="majorHAnsi" w:hAnsiTheme="majorHAnsi" w:cstheme="majorHAnsi"/>
          <w:b/>
          <w:bCs/>
          <w:color w:val="00B050"/>
        </w:rPr>
        <w:t xml:space="preserve"> </w:t>
      </w:r>
      <w:r w:rsidR="00487F15" w:rsidRPr="00EC59E7">
        <w:rPr>
          <w:rFonts w:asciiTheme="majorHAnsi" w:hAnsiTheme="majorHAnsi" w:cstheme="majorHAnsi"/>
          <w:b/>
          <w:bCs/>
          <w:color w:val="00B050"/>
        </w:rPr>
        <w:t>de collision</w:t>
      </w:r>
    </w:p>
    <w:p w:rsidR="00487F15" w:rsidRDefault="00E84CC3" w:rsidP="00EC59E7">
      <w:pPr>
        <w:pStyle w:val="Paragraphedeliste"/>
        <w:numPr>
          <w:ilvl w:val="0"/>
          <w:numId w:val="29"/>
        </w:numPr>
        <w:autoSpaceDE w:val="0"/>
        <w:autoSpaceDN w:val="0"/>
        <w:adjustRightInd w:val="0"/>
        <w:spacing w:after="0" w:line="240" w:lineRule="auto"/>
        <w:ind w:left="1418"/>
        <w:rPr>
          <w:rFonts w:asciiTheme="majorHAnsi" w:hAnsiTheme="majorHAnsi" w:cstheme="majorHAnsi"/>
          <w:b/>
          <w:bCs/>
          <w:color w:val="0070C0"/>
        </w:rPr>
      </w:pPr>
      <w:r>
        <w:rPr>
          <w:rFonts w:asciiTheme="majorHAnsi" w:hAnsiTheme="majorHAnsi" w:cstheme="majorHAnsi"/>
          <w:b/>
          <w:bCs/>
          <w:noProof/>
          <w:color w:val="0070C0"/>
        </w:rPr>
        <w:pict>
          <v:shape id="_x0000_s1027" type="#_x0000_t202" style="position:absolute;left:0;text-align:left;margin-left:-11.25pt;margin-top:17.75pt;width:255.75pt;height:284.25pt;z-index:251660288" stroked="f">
            <v:textbox>
              <w:txbxContent>
                <w:p w:rsidR="00177258" w:rsidRDefault="00D03A38">
                  <w:r>
                    <w:t>Caractéristiques structurales et pétrographiques des chaines de collision (cas d’Himalaya) :</w:t>
                  </w:r>
                </w:p>
                <w:p w:rsidR="00D03A38" w:rsidRPr="00D03A38" w:rsidRDefault="00D03A38" w:rsidP="00D03A38">
                  <w:pPr>
                    <w:pStyle w:val="Paragraphedeliste"/>
                    <w:numPr>
                      <w:ilvl w:val="0"/>
                      <w:numId w:val="43"/>
                    </w:numPr>
                    <w:autoSpaceDE w:val="0"/>
                    <w:autoSpaceDN w:val="0"/>
                    <w:adjustRightInd w:val="0"/>
                    <w:spacing w:after="0" w:line="240" w:lineRule="auto"/>
                    <w:ind w:left="142" w:hanging="142"/>
                    <w:rPr>
                      <w:rFonts w:asciiTheme="majorHAnsi" w:hAnsiTheme="majorHAnsi" w:cstheme="majorHAnsi"/>
                      <w:b/>
                      <w:bCs/>
                      <w:color w:val="FF0000"/>
                    </w:rPr>
                  </w:pPr>
                  <w:r w:rsidRPr="00D03A38">
                    <w:rPr>
                      <w:rFonts w:asciiTheme="majorHAnsi" w:hAnsiTheme="majorHAnsi" w:cstheme="majorHAnsi"/>
                      <w:b/>
                      <w:bCs/>
                      <w:color w:val="FF0000"/>
                    </w:rPr>
                    <w:t xml:space="preserve">Présence d’une chaine de montagnes entre deux plaques continentales </w:t>
                  </w:r>
                </w:p>
                <w:p w:rsidR="00D03A38" w:rsidRPr="00D03A38" w:rsidRDefault="00D03A38" w:rsidP="00D03A38">
                  <w:pPr>
                    <w:pStyle w:val="Paragraphedeliste"/>
                    <w:numPr>
                      <w:ilvl w:val="0"/>
                      <w:numId w:val="43"/>
                    </w:numPr>
                    <w:autoSpaceDE w:val="0"/>
                    <w:autoSpaceDN w:val="0"/>
                    <w:adjustRightInd w:val="0"/>
                    <w:spacing w:after="0" w:line="240" w:lineRule="auto"/>
                    <w:ind w:left="142" w:hanging="142"/>
                    <w:rPr>
                      <w:rFonts w:asciiTheme="majorHAnsi" w:hAnsiTheme="majorHAnsi" w:cstheme="majorHAnsi"/>
                      <w:color w:val="000000"/>
                    </w:rPr>
                  </w:pPr>
                  <w:r w:rsidRPr="00D03A38">
                    <w:rPr>
                      <w:rFonts w:asciiTheme="majorHAnsi" w:hAnsiTheme="majorHAnsi" w:cstheme="majorHAnsi"/>
                      <w:color w:val="000000"/>
                    </w:rPr>
                    <w:t>Présence des granites et des sédiments du prisme d’accrétion témoignant une subduction ancienne</w:t>
                  </w:r>
                </w:p>
                <w:p w:rsidR="00D03A38" w:rsidRPr="00D03A38" w:rsidRDefault="00D03A38" w:rsidP="00D03A38">
                  <w:pPr>
                    <w:pStyle w:val="Paragraphedeliste"/>
                    <w:numPr>
                      <w:ilvl w:val="0"/>
                      <w:numId w:val="43"/>
                    </w:numPr>
                    <w:autoSpaceDE w:val="0"/>
                    <w:autoSpaceDN w:val="0"/>
                    <w:adjustRightInd w:val="0"/>
                    <w:spacing w:after="0" w:line="240" w:lineRule="auto"/>
                    <w:ind w:left="142" w:hanging="142"/>
                    <w:rPr>
                      <w:rFonts w:asciiTheme="majorHAnsi" w:hAnsiTheme="majorHAnsi" w:cstheme="majorHAnsi"/>
                      <w:color w:val="000000"/>
                    </w:rPr>
                  </w:pPr>
                  <w:r w:rsidRPr="00D03A38">
                    <w:rPr>
                      <w:rFonts w:asciiTheme="majorHAnsi" w:hAnsiTheme="majorHAnsi" w:cstheme="majorHAnsi"/>
                      <w:color w:val="000000"/>
                    </w:rPr>
                    <w:t xml:space="preserve">Présence </w:t>
                  </w:r>
                  <w:r w:rsidRPr="00D03A38">
                    <w:rPr>
                      <w:rFonts w:asciiTheme="majorHAnsi" w:hAnsiTheme="majorHAnsi" w:cstheme="majorHAnsi"/>
                      <w:b/>
                      <w:bCs/>
                      <w:color w:val="FF0000"/>
                    </w:rPr>
                    <w:t>d’ophiolite</w:t>
                  </w:r>
                  <w:r w:rsidRPr="00D03A38">
                    <w:rPr>
                      <w:rFonts w:asciiTheme="majorHAnsi" w:hAnsiTheme="majorHAnsi" w:cstheme="majorHAnsi"/>
                      <w:color w:val="000000"/>
                    </w:rPr>
                    <w:t xml:space="preserve"> prouvant la présence d’une obduction et la disparition d’un domaine océanique</w:t>
                  </w:r>
                </w:p>
                <w:p w:rsidR="00D03A38" w:rsidRPr="00D03A38" w:rsidRDefault="00D03A38" w:rsidP="00D03A38">
                  <w:pPr>
                    <w:pStyle w:val="Paragraphedeliste"/>
                    <w:numPr>
                      <w:ilvl w:val="0"/>
                      <w:numId w:val="43"/>
                    </w:numPr>
                    <w:autoSpaceDE w:val="0"/>
                    <w:autoSpaceDN w:val="0"/>
                    <w:adjustRightInd w:val="0"/>
                    <w:spacing w:after="0" w:line="240" w:lineRule="auto"/>
                    <w:ind w:left="142" w:hanging="142"/>
                    <w:rPr>
                      <w:rFonts w:asciiTheme="majorHAnsi" w:hAnsiTheme="majorHAnsi" w:cstheme="majorHAnsi"/>
                      <w:color w:val="000000"/>
                    </w:rPr>
                  </w:pPr>
                  <w:r w:rsidRPr="00D03A38">
                    <w:rPr>
                      <w:rFonts w:asciiTheme="majorHAnsi" w:hAnsiTheme="majorHAnsi" w:cstheme="majorHAnsi"/>
                      <w:color w:val="000000"/>
                    </w:rPr>
                    <w:t xml:space="preserve">Présence des </w:t>
                  </w:r>
                  <w:r w:rsidRPr="00D03A38">
                    <w:rPr>
                      <w:rFonts w:asciiTheme="majorHAnsi" w:hAnsiTheme="majorHAnsi" w:cstheme="majorHAnsi"/>
                      <w:b/>
                      <w:bCs/>
                      <w:color w:val="FF0000"/>
                    </w:rPr>
                    <w:t>déformations tectoniques</w:t>
                  </w:r>
                  <w:r w:rsidRPr="00D03A38">
                    <w:rPr>
                      <w:rFonts w:asciiTheme="majorHAnsi" w:hAnsiTheme="majorHAnsi" w:cstheme="majorHAnsi"/>
                      <w:color w:val="000000"/>
                    </w:rPr>
                    <w:t xml:space="preserve"> (plis ; failles et des chevauchement)</w:t>
                  </w:r>
                </w:p>
                <w:p w:rsidR="00D03A38" w:rsidRPr="00D03A38" w:rsidRDefault="00D03A38" w:rsidP="00D03A38">
                  <w:pPr>
                    <w:pStyle w:val="Paragraphedeliste"/>
                    <w:numPr>
                      <w:ilvl w:val="0"/>
                      <w:numId w:val="43"/>
                    </w:numPr>
                    <w:autoSpaceDE w:val="0"/>
                    <w:autoSpaceDN w:val="0"/>
                    <w:adjustRightInd w:val="0"/>
                    <w:spacing w:after="0" w:line="240" w:lineRule="auto"/>
                    <w:ind w:left="142" w:hanging="142"/>
                    <w:rPr>
                      <w:rFonts w:asciiTheme="majorHAnsi" w:hAnsiTheme="majorHAnsi" w:cstheme="majorHAnsi"/>
                      <w:b/>
                      <w:bCs/>
                      <w:color w:val="FF0000"/>
                    </w:rPr>
                  </w:pPr>
                  <w:r w:rsidRPr="00D03A38">
                    <w:rPr>
                      <w:rFonts w:asciiTheme="majorHAnsi" w:hAnsiTheme="majorHAnsi" w:cstheme="majorHAnsi"/>
                      <w:b/>
                      <w:bCs/>
                      <w:color w:val="FF0000"/>
                    </w:rPr>
                    <w:t>Epaississement de la croute continentale</w:t>
                  </w:r>
                </w:p>
                <w:p w:rsidR="00D03A38" w:rsidRDefault="00D03A38" w:rsidP="00D03A38"/>
              </w:txbxContent>
            </v:textbox>
          </v:shape>
        </w:pict>
      </w:r>
      <w:r w:rsidR="00487F15" w:rsidRPr="00EC59E7">
        <w:rPr>
          <w:rFonts w:asciiTheme="majorHAnsi" w:hAnsiTheme="majorHAnsi" w:cstheme="majorHAnsi"/>
          <w:b/>
          <w:bCs/>
          <w:color w:val="0070C0"/>
        </w:rPr>
        <w:t xml:space="preserve">Caractéristiques des chaines de </w:t>
      </w:r>
      <w:r w:rsidR="00241E60" w:rsidRPr="00EC59E7">
        <w:rPr>
          <w:rFonts w:asciiTheme="majorHAnsi" w:hAnsiTheme="majorHAnsi" w:cstheme="majorHAnsi"/>
          <w:b/>
          <w:bCs/>
          <w:color w:val="0070C0"/>
        </w:rPr>
        <w:t>collision</w:t>
      </w:r>
      <w:r w:rsidR="00487F15" w:rsidRPr="00EC59E7">
        <w:rPr>
          <w:rFonts w:asciiTheme="majorHAnsi" w:hAnsiTheme="majorHAnsi" w:cstheme="majorHAnsi"/>
          <w:b/>
          <w:bCs/>
          <w:color w:val="0070C0"/>
        </w:rPr>
        <w:t xml:space="preserve"> (exemple chain</w:t>
      </w:r>
      <w:r w:rsidR="00241E60" w:rsidRPr="00EC59E7">
        <w:rPr>
          <w:rFonts w:asciiTheme="majorHAnsi" w:hAnsiTheme="majorHAnsi" w:cstheme="majorHAnsi"/>
          <w:b/>
          <w:bCs/>
          <w:color w:val="0070C0"/>
        </w:rPr>
        <w:t>e</w:t>
      </w:r>
      <w:r w:rsidR="00487F15" w:rsidRPr="00EC59E7">
        <w:rPr>
          <w:rFonts w:asciiTheme="majorHAnsi" w:hAnsiTheme="majorHAnsi" w:cstheme="majorHAnsi"/>
          <w:b/>
          <w:bCs/>
          <w:color w:val="0070C0"/>
        </w:rPr>
        <w:t xml:space="preserve"> himalayenne)</w:t>
      </w:r>
    </w:p>
    <w:tbl>
      <w:tblPr>
        <w:tblStyle w:val="Grilledutableau"/>
        <w:tblW w:w="5538" w:type="dxa"/>
        <w:jc w:val="right"/>
        <w:tblLook w:val="04A0" w:firstRow="1" w:lastRow="0" w:firstColumn="1" w:lastColumn="0" w:noHBand="0" w:noVBand="1"/>
      </w:tblPr>
      <w:tblGrid>
        <w:gridCol w:w="5538"/>
      </w:tblGrid>
      <w:tr w:rsidR="00177258" w:rsidTr="00177258">
        <w:trPr>
          <w:jc w:val="right"/>
        </w:trPr>
        <w:tc>
          <w:tcPr>
            <w:tcW w:w="5538" w:type="dxa"/>
            <w:tcBorders>
              <w:top w:val="single" w:sz="12" w:space="0" w:color="auto"/>
              <w:left w:val="single" w:sz="12" w:space="0" w:color="auto"/>
              <w:bottom w:val="single" w:sz="12" w:space="0" w:color="auto"/>
              <w:right w:val="single" w:sz="12" w:space="0" w:color="auto"/>
            </w:tcBorders>
            <w:shd w:val="clear" w:color="auto" w:fill="3EFC24"/>
          </w:tcPr>
          <w:p w:rsidR="00177258" w:rsidRDefault="00177258" w:rsidP="00C14C74">
            <w:pPr>
              <w:jc w:val="center"/>
              <w:rPr>
                <w:b/>
                <w:bCs/>
              </w:rPr>
            </w:pPr>
            <w:r>
              <w:rPr>
                <w:b/>
                <w:bCs/>
              </w:rPr>
              <w:t>Document 7</w:t>
            </w:r>
          </w:p>
        </w:tc>
      </w:tr>
      <w:tr w:rsidR="00177258" w:rsidTr="00177258">
        <w:trPr>
          <w:jc w:val="right"/>
        </w:trPr>
        <w:tc>
          <w:tcPr>
            <w:tcW w:w="5538" w:type="dxa"/>
            <w:tcBorders>
              <w:top w:val="single" w:sz="12" w:space="0" w:color="auto"/>
              <w:left w:val="single" w:sz="12" w:space="0" w:color="auto"/>
              <w:bottom w:val="single" w:sz="12" w:space="0" w:color="auto"/>
              <w:right w:val="single" w:sz="12" w:space="0" w:color="auto"/>
            </w:tcBorders>
            <w:shd w:val="clear" w:color="auto" w:fill="auto"/>
          </w:tcPr>
          <w:p w:rsidR="00177258" w:rsidRDefault="00177258" w:rsidP="00C14C74">
            <w:pPr>
              <w:jc w:val="center"/>
              <w:rPr>
                <w:b/>
                <w:bCs/>
              </w:rPr>
            </w:pPr>
            <w:r w:rsidRPr="00EC59E7">
              <w:rPr>
                <w:b/>
                <w:bCs/>
                <w:noProof/>
              </w:rPr>
              <w:drawing>
                <wp:inline distT="0" distB="0" distL="0" distR="0" wp14:anchorId="42B614E4" wp14:editId="5E4C3782">
                  <wp:extent cx="3331491" cy="5266694"/>
                  <wp:effectExtent l="0" t="0" r="0" b="0"/>
                  <wp:docPr id="20" name="Image 20" descr="C:\Users\user\Desktop\dooonwxe\mes cours_2017-2018\2eme bac\unité_4\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ooonwxe\mes cours_2017-2018\2eme bac\unité_4\Image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7153" cy="5275646"/>
                          </a:xfrm>
                          <a:prstGeom prst="rect">
                            <a:avLst/>
                          </a:prstGeom>
                          <a:noFill/>
                          <a:ln>
                            <a:noFill/>
                          </a:ln>
                        </pic:spPr>
                      </pic:pic>
                    </a:graphicData>
                  </a:graphic>
                </wp:inline>
              </w:drawing>
            </w:r>
          </w:p>
        </w:tc>
      </w:tr>
    </w:tbl>
    <w:p w:rsidR="001F2F0C" w:rsidRPr="001F2F0C" w:rsidRDefault="001F2F0C" w:rsidP="001F2F0C">
      <w:pPr>
        <w:autoSpaceDE w:val="0"/>
        <w:autoSpaceDN w:val="0"/>
        <w:adjustRightInd w:val="0"/>
        <w:spacing w:after="0" w:line="240" w:lineRule="auto"/>
        <w:rPr>
          <w:rFonts w:asciiTheme="majorHAnsi" w:hAnsiTheme="majorHAnsi" w:cstheme="majorHAnsi"/>
          <w:color w:val="000000"/>
        </w:rPr>
      </w:pPr>
    </w:p>
    <w:p w:rsidR="00487F15" w:rsidRDefault="00E84CC3" w:rsidP="00D03A38">
      <w:pPr>
        <w:pStyle w:val="Paragraphedeliste"/>
        <w:numPr>
          <w:ilvl w:val="0"/>
          <w:numId w:val="29"/>
        </w:numPr>
        <w:autoSpaceDE w:val="0"/>
        <w:autoSpaceDN w:val="0"/>
        <w:adjustRightInd w:val="0"/>
        <w:spacing w:after="0" w:line="240" w:lineRule="auto"/>
        <w:ind w:left="1418"/>
        <w:rPr>
          <w:rFonts w:asciiTheme="majorHAnsi" w:hAnsiTheme="majorHAnsi" w:cstheme="majorHAnsi"/>
          <w:b/>
          <w:bCs/>
          <w:color w:val="0070C0"/>
        </w:rPr>
      </w:pPr>
      <w:r>
        <w:rPr>
          <w:rFonts w:asciiTheme="majorHAnsi" w:hAnsiTheme="majorHAnsi" w:cstheme="majorHAnsi"/>
          <w:b/>
          <w:bCs/>
          <w:noProof/>
          <w:color w:val="0070C0"/>
        </w:rPr>
        <w:pict>
          <v:shape id="_x0000_s1028" type="#_x0000_t202" style="position:absolute;left:0;text-align:left;margin-left:-19.5pt;margin-top:11.7pt;width:177.75pt;height:290.25pt;z-index:251661312" stroked="f">
            <v:textbox style="mso-next-textbox:#_x0000_s1028">
              <w:txbxContent>
                <w:p w:rsidR="00EE2968" w:rsidRPr="008D1DB0" w:rsidRDefault="00EE2968" w:rsidP="00EE2968">
                  <w:pPr>
                    <w:pStyle w:val="Paragraphedeliste"/>
                    <w:numPr>
                      <w:ilvl w:val="0"/>
                      <w:numId w:val="44"/>
                    </w:numPr>
                    <w:autoSpaceDE w:val="0"/>
                    <w:autoSpaceDN w:val="0"/>
                    <w:adjustRightInd w:val="0"/>
                    <w:spacing w:after="0" w:line="240" w:lineRule="auto"/>
                    <w:ind w:left="142" w:hanging="284"/>
                    <w:jc w:val="both"/>
                    <w:rPr>
                      <w:rFonts w:asciiTheme="majorHAnsi" w:hAnsiTheme="majorHAnsi" w:cstheme="majorHAnsi"/>
                      <w:color w:val="000000"/>
                    </w:rPr>
                  </w:pPr>
                  <w:r w:rsidRPr="008D1DB0">
                    <w:rPr>
                      <w:rFonts w:asciiTheme="majorHAnsi" w:hAnsiTheme="majorHAnsi" w:cstheme="majorHAnsi"/>
                      <w:color w:val="000000"/>
                    </w:rPr>
                    <w:t>Subduction de la lithosphère océanique du Téthys sous la plaque eurasienne, ce qui a permis la formation des roches plutoniques et les sédiments du prisme d’accrétion</w:t>
                  </w:r>
                </w:p>
                <w:p w:rsidR="00EE2968" w:rsidRPr="008D1DB0" w:rsidRDefault="00EE2968" w:rsidP="00EE2968">
                  <w:pPr>
                    <w:pStyle w:val="Paragraphedeliste"/>
                    <w:numPr>
                      <w:ilvl w:val="0"/>
                      <w:numId w:val="44"/>
                    </w:numPr>
                    <w:autoSpaceDE w:val="0"/>
                    <w:autoSpaceDN w:val="0"/>
                    <w:adjustRightInd w:val="0"/>
                    <w:spacing w:after="0" w:line="240" w:lineRule="auto"/>
                    <w:ind w:left="142" w:hanging="284"/>
                    <w:jc w:val="both"/>
                    <w:rPr>
                      <w:rFonts w:asciiTheme="majorHAnsi" w:hAnsiTheme="majorHAnsi" w:cstheme="majorHAnsi"/>
                      <w:color w:val="000000"/>
                    </w:rPr>
                  </w:pPr>
                  <w:r w:rsidRPr="008D1DB0">
                    <w:rPr>
                      <w:rFonts w:asciiTheme="majorHAnsi" w:hAnsiTheme="majorHAnsi" w:cstheme="majorHAnsi"/>
                      <w:color w:val="000000"/>
                    </w:rPr>
                    <w:t>Blocage de la subduction, à l’arrivée de la partie continentale de l’Inde au niveau de la zone de subduction, et sous l’effet des contraintes compressives, une partie de la lithosphère océanique est restée piégée entre les plaques continentales ce qui a permet la formation d’ophiolites témoin de la disparition d’un domaine océanique</w:t>
                  </w:r>
                </w:p>
                <w:p w:rsidR="00EE2968" w:rsidRPr="008D1DB0" w:rsidRDefault="00EE2968" w:rsidP="00EE2968">
                  <w:pPr>
                    <w:pStyle w:val="Paragraphedeliste"/>
                    <w:numPr>
                      <w:ilvl w:val="0"/>
                      <w:numId w:val="44"/>
                    </w:numPr>
                    <w:autoSpaceDE w:val="0"/>
                    <w:autoSpaceDN w:val="0"/>
                    <w:adjustRightInd w:val="0"/>
                    <w:spacing w:after="0" w:line="240" w:lineRule="auto"/>
                    <w:ind w:left="142" w:hanging="284"/>
                    <w:jc w:val="both"/>
                    <w:rPr>
                      <w:rFonts w:asciiTheme="majorHAnsi" w:hAnsiTheme="majorHAnsi" w:cstheme="majorHAnsi"/>
                      <w:color w:val="000000"/>
                    </w:rPr>
                  </w:pPr>
                  <w:r w:rsidRPr="008D1DB0">
                    <w:rPr>
                      <w:rFonts w:asciiTheme="majorHAnsi" w:hAnsiTheme="majorHAnsi" w:cstheme="majorHAnsi"/>
                      <w:color w:val="000000"/>
                    </w:rPr>
                    <w:t>Lors de la collision entre, la croute continentale s’épaissit par empilement de nappes de charriage au niveau de la zone d’affrontement des plaques.</w:t>
                  </w:r>
                </w:p>
                <w:p w:rsidR="00EE2968" w:rsidRDefault="00EE2968"/>
              </w:txbxContent>
            </v:textbox>
          </v:shape>
        </w:pict>
      </w:r>
      <w:r w:rsidR="00487F15" w:rsidRPr="00D03A38">
        <w:rPr>
          <w:rFonts w:asciiTheme="majorHAnsi" w:hAnsiTheme="majorHAnsi" w:cstheme="majorHAnsi"/>
          <w:b/>
          <w:bCs/>
          <w:color w:val="0070C0"/>
        </w:rPr>
        <w:t xml:space="preserve">Etapes de formation </w:t>
      </w:r>
      <w:r w:rsidR="00D03A38" w:rsidRPr="00D03A38">
        <w:rPr>
          <w:rFonts w:asciiTheme="majorHAnsi" w:hAnsiTheme="majorHAnsi" w:cstheme="majorHAnsi"/>
          <w:b/>
          <w:bCs/>
          <w:color w:val="0070C0"/>
        </w:rPr>
        <w:t>d’Himalaya</w:t>
      </w:r>
    </w:p>
    <w:p w:rsidR="00EE2968" w:rsidRPr="00D03A38" w:rsidRDefault="00EE2968" w:rsidP="00EE2968">
      <w:pPr>
        <w:pStyle w:val="Paragraphedeliste"/>
        <w:autoSpaceDE w:val="0"/>
        <w:autoSpaceDN w:val="0"/>
        <w:adjustRightInd w:val="0"/>
        <w:spacing w:after="0" w:line="240" w:lineRule="auto"/>
        <w:ind w:left="1418"/>
        <w:rPr>
          <w:rFonts w:asciiTheme="majorHAnsi" w:hAnsiTheme="majorHAnsi" w:cstheme="majorHAnsi"/>
          <w:b/>
          <w:bCs/>
          <w:color w:val="0070C0"/>
        </w:rPr>
      </w:pPr>
    </w:p>
    <w:tbl>
      <w:tblPr>
        <w:tblStyle w:val="Grilledutableau"/>
        <w:tblW w:w="7381" w:type="dxa"/>
        <w:jc w:val="right"/>
        <w:tblLook w:val="04A0" w:firstRow="1" w:lastRow="0" w:firstColumn="1" w:lastColumn="0" w:noHBand="0" w:noVBand="1"/>
      </w:tblPr>
      <w:tblGrid>
        <w:gridCol w:w="7381"/>
      </w:tblGrid>
      <w:tr w:rsidR="00EE2968" w:rsidTr="00EE2968">
        <w:trPr>
          <w:jc w:val="right"/>
        </w:trPr>
        <w:tc>
          <w:tcPr>
            <w:tcW w:w="7381" w:type="dxa"/>
            <w:tcBorders>
              <w:top w:val="single" w:sz="12" w:space="0" w:color="auto"/>
              <w:left w:val="single" w:sz="12" w:space="0" w:color="auto"/>
              <w:bottom w:val="single" w:sz="12" w:space="0" w:color="auto"/>
              <w:right w:val="single" w:sz="12" w:space="0" w:color="auto"/>
            </w:tcBorders>
            <w:shd w:val="clear" w:color="auto" w:fill="3EFC24"/>
          </w:tcPr>
          <w:p w:rsidR="00EE2968" w:rsidRDefault="00EE2968" w:rsidP="00C14C74">
            <w:pPr>
              <w:jc w:val="center"/>
              <w:rPr>
                <w:b/>
                <w:bCs/>
              </w:rPr>
            </w:pPr>
            <w:r>
              <w:rPr>
                <w:b/>
                <w:bCs/>
              </w:rPr>
              <w:t>Document 7</w:t>
            </w:r>
          </w:p>
        </w:tc>
      </w:tr>
      <w:tr w:rsidR="00EE2968" w:rsidTr="00EE2968">
        <w:trPr>
          <w:jc w:val="right"/>
        </w:trPr>
        <w:tc>
          <w:tcPr>
            <w:tcW w:w="7381" w:type="dxa"/>
            <w:tcBorders>
              <w:top w:val="single" w:sz="12" w:space="0" w:color="auto"/>
              <w:left w:val="single" w:sz="12" w:space="0" w:color="auto"/>
              <w:bottom w:val="single" w:sz="12" w:space="0" w:color="auto"/>
              <w:right w:val="single" w:sz="12" w:space="0" w:color="auto"/>
            </w:tcBorders>
            <w:shd w:val="clear" w:color="auto" w:fill="auto"/>
          </w:tcPr>
          <w:p w:rsidR="00EE2968" w:rsidRDefault="00EE2968" w:rsidP="00C14C74">
            <w:pPr>
              <w:jc w:val="center"/>
              <w:rPr>
                <w:b/>
                <w:bCs/>
              </w:rPr>
            </w:pPr>
            <w:r w:rsidRPr="002C085F">
              <w:rPr>
                <w:b/>
                <w:bCs/>
                <w:noProof/>
              </w:rPr>
              <w:drawing>
                <wp:inline distT="0" distB="0" distL="0" distR="0" wp14:anchorId="01484E7A" wp14:editId="4DF75BD6">
                  <wp:extent cx="4391025" cy="3276600"/>
                  <wp:effectExtent l="0" t="0" r="0" b="0"/>
                  <wp:docPr id="22" name="Image 22" descr="C:\Users\user\Desktop\dooonwxe\mes cours_2017-2018\2eme bac\unité_4\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ooonwxe\mes cours_2017-2018\2eme bac\unité_4\Image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276600"/>
                          </a:xfrm>
                          <a:prstGeom prst="rect">
                            <a:avLst/>
                          </a:prstGeom>
                          <a:noFill/>
                          <a:ln>
                            <a:noFill/>
                          </a:ln>
                        </pic:spPr>
                      </pic:pic>
                    </a:graphicData>
                  </a:graphic>
                </wp:inline>
              </w:drawing>
            </w:r>
          </w:p>
        </w:tc>
      </w:tr>
    </w:tbl>
    <w:p w:rsidR="00487F15" w:rsidRDefault="00487F15" w:rsidP="00487F15">
      <w:pPr>
        <w:autoSpaceDE w:val="0"/>
        <w:autoSpaceDN w:val="0"/>
        <w:adjustRightInd w:val="0"/>
        <w:spacing w:after="0" w:line="240" w:lineRule="auto"/>
        <w:rPr>
          <w:rFonts w:asciiTheme="majorHAnsi" w:hAnsiTheme="majorHAnsi" w:cstheme="majorHAnsi"/>
          <w:color w:val="000000"/>
        </w:rPr>
      </w:pPr>
    </w:p>
    <w:p w:rsidR="00B329FF" w:rsidRPr="00EA68A5" w:rsidRDefault="00B329FF" w:rsidP="00487F15">
      <w:pPr>
        <w:autoSpaceDE w:val="0"/>
        <w:autoSpaceDN w:val="0"/>
        <w:adjustRightInd w:val="0"/>
        <w:spacing w:after="0" w:line="240" w:lineRule="auto"/>
        <w:rPr>
          <w:rFonts w:asciiTheme="majorHAnsi" w:hAnsiTheme="majorHAnsi" w:cstheme="majorHAnsi"/>
          <w:color w:val="000000"/>
          <w:sz w:val="24"/>
          <w:szCs w:val="24"/>
        </w:rPr>
      </w:pPr>
    </w:p>
    <w:p w:rsidR="00B329FF" w:rsidRPr="00EA68A5" w:rsidRDefault="00B329FF" w:rsidP="00487F15">
      <w:pPr>
        <w:autoSpaceDE w:val="0"/>
        <w:autoSpaceDN w:val="0"/>
        <w:adjustRightInd w:val="0"/>
        <w:spacing w:after="0" w:line="240" w:lineRule="auto"/>
        <w:rPr>
          <w:rFonts w:asciiTheme="majorHAnsi" w:hAnsiTheme="majorHAnsi" w:cstheme="majorHAnsi"/>
          <w:color w:val="000000"/>
          <w:sz w:val="24"/>
          <w:szCs w:val="24"/>
        </w:rPr>
      </w:pPr>
    </w:p>
    <w:p w:rsidR="00487F15" w:rsidRPr="00EA68A5" w:rsidRDefault="00241E60" w:rsidP="00241E60">
      <w:pPr>
        <w:pStyle w:val="Paragraphedeliste"/>
        <w:numPr>
          <w:ilvl w:val="0"/>
          <w:numId w:val="1"/>
        </w:numPr>
        <w:autoSpaceDE w:val="0"/>
        <w:autoSpaceDN w:val="0"/>
        <w:adjustRightInd w:val="0"/>
        <w:spacing w:after="0" w:line="240" w:lineRule="auto"/>
        <w:rPr>
          <w:rFonts w:asciiTheme="majorHAnsi" w:hAnsiTheme="majorHAnsi" w:cstheme="majorHAnsi"/>
          <w:b/>
          <w:bCs/>
          <w:color w:val="FF0000"/>
          <w:sz w:val="24"/>
          <w:szCs w:val="24"/>
        </w:rPr>
      </w:pPr>
      <w:r w:rsidRPr="00EA68A5">
        <w:rPr>
          <w:rFonts w:asciiTheme="majorHAnsi" w:hAnsiTheme="majorHAnsi" w:cstheme="majorHAnsi"/>
          <w:b/>
          <w:bCs/>
          <w:color w:val="FF0000"/>
          <w:sz w:val="24"/>
          <w:szCs w:val="24"/>
        </w:rPr>
        <w:t>Les déformations tectoniques dans les chaines de montagnes</w:t>
      </w:r>
    </w:p>
    <w:p w:rsidR="00241E60" w:rsidRPr="00EA68A5" w:rsidRDefault="00EA68A5" w:rsidP="00241E60">
      <w:pPr>
        <w:pStyle w:val="Paragraphedeliste"/>
        <w:numPr>
          <w:ilvl w:val="0"/>
          <w:numId w:val="30"/>
        </w:numPr>
        <w:autoSpaceDE w:val="0"/>
        <w:autoSpaceDN w:val="0"/>
        <w:adjustRightInd w:val="0"/>
        <w:spacing w:after="0" w:line="240" w:lineRule="auto"/>
        <w:rPr>
          <w:rFonts w:asciiTheme="majorHAnsi" w:hAnsiTheme="majorHAnsi" w:cstheme="majorHAnsi"/>
          <w:b/>
          <w:bCs/>
          <w:color w:val="00B050"/>
          <w:sz w:val="24"/>
          <w:szCs w:val="24"/>
        </w:rPr>
      </w:pPr>
      <w:r w:rsidRPr="00EA68A5">
        <w:rPr>
          <w:rFonts w:asciiTheme="majorHAnsi" w:hAnsiTheme="majorHAnsi" w:cstheme="majorHAnsi"/>
          <w:b/>
          <w:bCs/>
          <w:color w:val="00B050"/>
          <w:sz w:val="24"/>
          <w:szCs w:val="24"/>
        </w:rPr>
        <w:t>Les déformations cassantes (les failles)</w:t>
      </w:r>
    </w:p>
    <w:p w:rsidR="00EA68A5" w:rsidRDefault="00EA68A5" w:rsidP="00EA68A5">
      <w:pPr>
        <w:pStyle w:val="Paragraphedeliste"/>
        <w:autoSpaceDE w:val="0"/>
        <w:autoSpaceDN w:val="0"/>
        <w:adjustRightInd w:val="0"/>
        <w:spacing w:after="0" w:line="240" w:lineRule="auto"/>
        <w:ind w:left="1080"/>
        <w:rPr>
          <w:rFonts w:asciiTheme="majorHAnsi" w:hAnsiTheme="majorHAnsi" w:cstheme="majorHAnsi"/>
          <w:color w:val="000000"/>
          <w:sz w:val="24"/>
          <w:szCs w:val="24"/>
        </w:rPr>
      </w:pPr>
    </w:p>
    <w:tbl>
      <w:tblPr>
        <w:tblStyle w:val="Grilledutableau"/>
        <w:tblW w:w="10682" w:type="dxa"/>
        <w:jc w:val="center"/>
        <w:tblLook w:val="04A0" w:firstRow="1" w:lastRow="0" w:firstColumn="1" w:lastColumn="0" w:noHBand="0" w:noVBand="1"/>
      </w:tblPr>
      <w:tblGrid>
        <w:gridCol w:w="6574"/>
        <w:gridCol w:w="4108"/>
      </w:tblGrid>
      <w:tr w:rsidR="00791F4B" w:rsidTr="00305436">
        <w:trPr>
          <w:jc w:val="center"/>
        </w:trPr>
        <w:tc>
          <w:tcPr>
            <w:tcW w:w="6574" w:type="dxa"/>
            <w:tcBorders>
              <w:top w:val="single" w:sz="12" w:space="0" w:color="auto"/>
              <w:left w:val="single" w:sz="12" w:space="0" w:color="auto"/>
              <w:bottom w:val="single" w:sz="12" w:space="0" w:color="auto"/>
              <w:right w:val="single" w:sz="12" w:space="0" w:color="auto"/>
            </w:tcBorders>
            <w:shd w:val="clear" w:color="auto" w:fill="3EFC24"/>
          </w:tcPr>
          <w:p w:rsidR="00791F4B" w:rsidRDefault="00791F4B" w:rsidP="005D13C3">
            <w:pPr>
              <w:jc w:val="center"/>
              <w:rPr>
                <w:b/>
                <w:bCs/>
              </w:rPr>
            </w:pPr>
            <w:r>
              <w:rPr>
                <w:b/>
                <w:bCs/>
              </w:rPr>
              <w:t>Document 8</w:t>
            </w:r>
          </w:p>
        </w:tc>
        <w:tc>
          <w:tcPr>
            <w:tcW w:w="4108" w:type="dxa"/>
            <w:vMerge w:val="restart"/>
            <w:tcBorders>
              <w:top w:val="single" w:sz="12" w:space="0" w:color="auto"/>
              <w:left w:val="single" w:sz="12" w:space="0" w:color="auto"/>
              <w:right w:val="single" w:sz="12" w:space="0" w:color="auto"/>
            </w:tcBorders>
            <w:shd w:val="clear" w:color="auto" w:fill="auto"/>
          </w:tcPr>
          <w:p w:rsidR="00791F4B" w:rsidRDefault="00791F4B" w:rsidP="005F0B98">
            <w:pPr>
              <w:autoSpaceDE w:val="0"/>
              <w:autoSpaceDN w:val="0"/>
              <w:adjustRightInd w:val="0"/>
              <w:rPr>
                <w:rFonts w:asciiTheme="majorHAnsi" w:hAnsiTheme="majorHAnsi" w:cstheme="majorHAnsi"/>
              </w:rPr>
            </w:pPr>
          </w:p>
          <w:p w:rsidR="00791F4B" w:rsidRDefault="00791F4B" w:rsidP="005F0B98">
            <w:pPr>
              <w:autoSpaceDE w:val="0"/>
              <w:autoSpaceDN w:val="0"/>
              <w:adjustRightInd w:val="0"/>
              <w:rPr>
                <w:rFonts w:asciiTheme="majorHAnsi" w:hAnsiTheme="majorHAnsi" w:cstheme="majorHAnsi"/>
              </w:rPr>
            </w:pPr>
          </w:p>
          <w:p w:rsidR="00791F4B" w:rsidRPr="005F0B98" w:rsidRDefault="00791F4B" w:rsidP="005F0B98">
            <w:pPr>
              <w:autoSpaceDE w:val="0"/>
              <w:autoSpaceDN w:val="0"/>
              <w:adjustRightInd w:val="0"/>
              <w:rPr>
                <w:rFonts w:asciiTheme="majorHAnsi" w:hAnsiTheme="majorHAnsi" w:cstheme="majorHAnsi"/>
              </w:rPr>
            </w:pPr>
            <w:r w:rsidRPr="005F0B98">
              <w:rPr>
                <w:rFonts w:asciiTheme="majorHAnsi" w:hAnsiTheme="majorHAnsi" w:cstheme="majorHAnsi"/>
              </w:rPr>
              <w:t xml:space="preserve">- </w:t>
            </w:r>
            <w:r w:rsidRPr="005F0B98">
              <w:rPr>
                <w:rFonts w:asciiTheme="majorHAnsi" w:hAnsiTheme="majorHAnsi" w:cstheme="majorHAnsi"/>
                <w:color w:val="FF0000"/>
              </w:rPr>
              <w:t xml:space="preserve">Plan de </w:t>
            </w:r>
            <w:proofErr w:type="gramStart"/>
            <w:r w:rsidRPr="005F0B98">
              <w:rPr>
                <w:rFonts w:asciiTheme="majorHAnsi" w:hAnsiTheme="majorHAnsi" w:cstheme="majorHAnsi"/>
                <w:color w:val="FF0000"/>
              </w:rPr>
              <w:t>faille</w:t>
            </w:r>
            <w:r w:rsidRPr="005F0B98">
              <w:rPr>
                <w:rFonts w:asciiTheme="majorHAnsi" w:hAnsiTheme="majorHAnsi" w:cstheme="majorHAnsi"/>
              </w:rPr>
              <w:t>:</w:t>
            </w:r>
            <w:proofErr w:type="gramEnd"/>
            <w:r w:rsidRPr="005F0B98">
              <w:rPr>
                <w:rFonts w:asciiTheme="majorHAnsi" w:hAnsiTheme="majorHAnsi" w:cstheme="majorHAnsi"/>
              </w:rPr>
              <w:t xml:space="preserve"> surface le long de laquelle s'est fait le déplacement.</w:t>
            </w:r>
          </w:p>
          <w:p w:rsidR="00791F4B" w:rsidRPr="005F0B98" w:rsidRDefault="00791F4B" w:rsidP="005F0B98">
            <w:pPr>
              <w:autoSpaceDE w:val="0"/>
              <w:autoSpaceDN w:val="0"/>
              <w:adjustRightInd w:val="0"/>
              <w:rPr>
                <w:rFonts w:asciiTheme="majorHAnsi" w:hAnsiTheme="majorHAnsi" w:cstheme="majorHAnsi"/>
              </w:rPr>
            </w:pPr>
            <w:r w:rsidRPr="005F0B98">
              <w:rPr>
                <w:rFonts w:asciiTheme="majorHAnsi" w:hAnsiTheme="majorHAnsi" w:cstheme="majorHAnsi"/>
              </w:rPr>
              <w:t xml:space="preserve">- </w:t>
            </w:r>
            <w:r w:rsidRPr="00A71EEF">
              <w:rPr>
                <w:rFonts w:asciiTheme="majorHAnsi" w:hAnsiTheme="majorHAnsi" w:cstheme="majorHAnsi"/>
                <w:color w:val="FF0000"/>
              </w:rPr>
              <w:t xml:space="preserve">Toit de la </w:t>
            </w:r>
            <w:proofErr w:type="gramStart"/>
            <w:r w:rsidRPr="00A71EEF">
              <w:rPr>
                <w:rFonts w:asciiTheme="majorHAnsi" w:hAnsiTheme="majorHAnsi" w:cstheme="majorHAnsi"/>
                <w:color w:val="FF0000"/>
              </w:rPr>
              <w:t>faille:</w:t>
            </w:r>
            <w:proofErr w:type="gramEnd"/>
            <w:r w:rsidRPr="005F0B98">
              <w:rPr>
                <w:rFonts w:asciiTheme="majorHAnsi" w:hAnsiTheme="majorHAnsi" w:cstheme="majorHAnsi"/>
              </w:rPr>
              <w:t xml:space="preserve"> compartiment situé </w:t>
            </w:r>
            <w:proofErr w:type="spellStart"/>
            <w:r w:rsidRPr="005F0B98">
              <w:rPr>
                <w:rFonts w:asciiTheme="majorHAnsi" w:hAnsiTheme="majorHAnsi" w:cstheme="majorHAnsi"/>
              </w:rPr>
              <w:t>au</w:t>
            </w:r>
            <w:r>
              <w:rPr>
                <w:rFonts w:asciiTheme="majorHAnsi" w:hAnsiTheme="majorHAnsi" w:cstheme="majorHAnsi"/>
              </w:rPr>
              <w:t xml:space="preserve"> </w:t>
            </w:r>
            <w:r w:rsidRPr="005F0B98">
              <w:rPr>
                <w:rFonts w:asciiTheme="majorHAnsi" w:hAnsiTheme="majorHAnsi" w:cstheme="majorHAnsi"/>
              </w:rPr>
              <w:t>dessus</w:t>
            </w:r>
            <w:proofErr w:type="spellEnd"/>
            <w:r w:rsidRPr="005F0B98">
              <w:rPr>
                <w:rFonts w:asciiTheme="majorHAnsi" w:hAnsiTheme="majorHAnsi" w:cstheme="majorHAnsi"/>
              </w:rPr>
              <w:t xml:space="preserve"> du plan de faille.</w:t>
            </w:r>
          </w:p>
          <w:p w:rsidR="00791F4B" w:rsidRPr="005F0B98" w:rsidRDefault="00791F4B" w:rsidP="005F0B98">
            <w:pPr>
              <w:autoSpaceDE w:val="0"/>
              <w:autoSpaceDN w:val="0"/>
              <w:adjustRightInd w:val="0"/>
              <w:rPr>
                <w:rFonts w:asciiTheme="majorHAnsi" w:hAnsiTheme="majorHAnsi" w:cstheme="majorHAnsi"/>
              </w:rPr>
            </w:pPr>
            <w:r w:rsidRPr="005F0B98">
              <w:rPr>
                <w:rFonts w:asciiTheme="majorHAnsi" w:hAnsiTheme="majorHAnsi" w:cstheme="majorHAnsi"/>
              </w:rPr>
              <w:t xml:space="preserve">- </w:t>
            </w:r>
            <w:r w:rsidRPr="00A71EEF">
              <w:rPr>
                <w:rFonts w:asciiTheme="majorHAnsi" w:hAnsiTheme="majorHAnsi" w:cstheme="majorHAnsi"/>
                <w:color w:val="FF0000"/>
              </w:rPr>
              <w:t xml:space="preserve">Mur de la </w:t>
            </w:r>
            <w:proofErr w:type="gramStart"/>
            <w:r w:rsidRPr="00A71EEF">
              <w:rPr>
                <w:rFonts w:asciiTheme="majorHAnsi" w:hAnsiTheme="majorHAnsi" w:cstheme="majorHAnsi"/>
                <w:color w:val="FF0000"/>
              </w:rPr>
              <w:t>faille</w:t>
            </w:r>
            <w:r w:rsidRPr="005F0B98">
              <w:rPr>
                <w:rFonts w:asciiTheme="majorHAnsi" w:hAnsiTheme="majorHAnsi" w:cstheme="majorHAnsi"/>
              </w:rPr>
              <w:t>:</w:t>
            </w:r>
            <w:proofErr w:type="gramEnd"/>
            <w:r w:rsidRPr="005F0B98">
              <w:rPr>
                <w:rFonts w:asciiTheme="majorHAnsi" w:hAnsiTheme="majorHAnsi" w:cstheme="majorHAnsi"/>
              </w:rPr>
              <w:t xml:space="preserve"> compartiment situé sous le plan de faille.</w:t>
            </w:r>
          </w:p>
          <w:p w:rsidR="00791F4B" w:rsidRPr="005F0B98" w:rsidRDefault="00791F4B" w:rsidP="00A71EEF">
            <w:pPr>
              <w:autoSpaceDE w:val="0"/>
              <w:autoSpaceDN w:val="0"/>
              <w:adjustRightInd w:val="0"/>
              <w:rPr>
                <w:rFonts w:asciiTheme="majorHAnsi" w:hAnsiTheme="majorHAnsi" w:cstheme="majorHAnsi"/>
                <w:b/>
                <w:bCs/>
              </w:rPr>
            </w:pPr>
            <w:r w:rsidRPr="005F0B98">
              <w:rPr>
                <w:rFonts w:asciiTheme="majorHAnsi" w:hAnsiTheme="majorHAnsi" w:cstheme="majorHAnsi"/>
              </w:rPr>
              <w:t xml:space="preserve">- </w:t>
            </w:r>
            <w:proofErr w:type="gramStart"/>
            <w:r w:rsidRPr="00A71EEF">
              <w:rPr>
                <w:rFonts w:asciiTheme="majorHAnsi" w:hAnsiTheme="majorHAnsi" w:cstheme="majorHAnsi"/>
                <w:color w:val="FF0000"/>
              </w:rPr>
              <w:t>Rejet</w:t>
            </w:r>
            <w:r w:rsidRPr="005F0B98">
              <w:rPr>
                <w:rFonts w:asciiTheme="majorHAnsi" w:hAnsiTheme="majorHAnsi" w:cstheme="majorHAnsi"/>
              </w:rPr>
              <w:t>:</w:t>
            </w:r>
            <w:proofErr w:type="gramEnd"/>
            <w:r w:rsidRPr="005F0B98">
              <w:rPr>
                <w:rFonts w:asciiTheme="majorHAnsi" w:hAnsiTheme="majorHAnsi" w:cstheme="majorHAnsi"/>
              </w:rPr>
              <w:t xml:space="preserve"> distance qui sépare deux points situés de part et d'autre du plan de faille, et qui étaient en contact</w:t>
            </w:r>
            <w:r>
              <w:rPr>
                <w:rFonts w:asciiTheme="majorHAnsi" w:hAnsiTheme="majorHAnsi" w:cstheme="majorHAnsi"/>
              </w:rPr>
              <w:t xml:space="preserve"> </w:t>
            </w:r>
            <w:r w:rsidRPr="005F0B98">
              <w:rPr>
                <w:rFonts w:asciiTheme="majorHAnsi" w:hAnsiTheme="majorHAnsi" w:cstheme="majorHAnsi"/>
              </w:rPr>
              <w:t>avant la cassure</w:t>
            </w:r>
          </w:p>
        </w:tc>
      </w:tr>
      <w:tr w:rsidR="00791F4B" w:rsidTr="00305436">
        <w:trPr>
          <w:jc w:val="center"/>
        </w:trPr>
        <w:tc>
          <w:tcPr>
            <w:tcW w:w="6574" w:type="dxa"/>
            <w:tcBorders>
              <w:top w:val="single" w:sz="12" w:space="0" w:color="auto"/>
              <w:left w:val="single" w:sz="12" w:space="0" w:color="auto"/>
              <w:bottom w:val="single" w:sz="12" w:space="0" w:color="auto"/>
              <w:right w:val="single" w:sz="12" w:space="0" w:color="auto"/>
            </w:tcBorders>
            <w:shd w:val="clear" w:color="auto" w:fill="auto"/>
          </w:tcPr>
          <w:p w:rsidR="00791F4B" w:rsidRDefault="00791F4B" w:rsidP="005D13C3">
            <w:pPr>
              <w:jc w:val="center"/>
              <w:rPr>
                <w:b/>
                <w:bCs/>
              </w:rPr>
            </w:pPr>
            <w:r>
              <w:rPr>
                <w:noProof/>
              </w:rPr>
              <w:drawing>
                <wp:inline distT="0" distB="0" distL="0" distR="0" wp14:anchorId="072A5B52" wp14:editId="7EFE1CD2">
                  <wp:extent cx="3429000" cy="194154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41407" cy="1948574"/>
                          </a:xfrm>
                          <a:prstGeom prst="rect">
                            <a:avLst/>
                          </a:prstGeom>
                        </pic:spPr>
                      </pic:pic>
                    </a:graphicData>
                  </a:graphic>
                </wp:inline>
              </w:drawing>
            </w:r>
          </w:p>
        </w:tc>
        <w:tc>
          <w:tcPr>
            <w:tcW w:w="4108" w:type="dxa"/>
            <w:vMerge/>
            <w:tcBorders>
              <w:left w:val="single" w:sz="12" w:space="0" w:color="auto"/>
              <w:bottom w:val="single" w:sz="12" w:space="0" w:color="auto"/>
              <w:right w:val="single" w:sz="12" w:space="0" w:color="auto"/>
            </w:tcBorders>
            <w:shd w:val="clear" w:color="auto" w:fill="auto"/>
          </w:tcPr>
          <w:p w:rsidR="00791F4B" w:rsidRPr="005F0B98" w:rsidRDefault="00791F4B" w:rsidP="00A71EEF">
            <w:pPr>
              <w:autoSpaceDE w:val="0"/>
              <w:autoSpaceDN w:val="0"/>
              <w:adjustRightInd w:val="0"/>
              <w:rPr>
                <w:rFonts w:asciiTheme="majorHAnsi" w:hAnsiTheme="majorHAnsi" w:cstheme="majorHAnsi"/>
              </w:rPr>
            </w:pPr>
          </w:p>
        </w:tc>
      </w:tr>
    </w:tbl>
    <w:p w:rsidR="00EA68A5" w:rsidRDefault="00EA68A5" w:rsidP="00EA68A5">
      <w:pPr>
        <w:pStyle w:val="Paragraphedeliste"/>
        <w:autoSpaceDE w:val="0"/>
        <w:autoSpaceDN w:val="0"/>
        <w:adjustRightInd w:val="0"/>
        <w:spacing w:after="0" w:line="240" w:lineRule="auto"/>
        <w:ind w:left="1080"/>
        <w:rPr>
          <w:rFonts w:asciiTheme="majorHAnsi" w:hAnsiTheme="majorHAnsi" w:cstheme="majorHAnsi"/>
          <w:color w:val="000000"/>
          <w:sz w:val="24"/>
          <w:szCs w:val="24"/>
        </w:rPr>
      </w:pPr>
    </w:p>
    <w:p w:rsidR="00DA03DC" w:rsidRPr="00DA03DC" w:rsidRDefault="00DA03DC" w:rsidP="00DA03DC">
      <w:pPr>
        <w:autoSpaceDE w:val="0"/>
        <w:autoSpaceDN w:val="0"/>
        <w:adjustRightInd w:val="0"/>
        <w:spacing w:after="0" w:line="240" w:lineRule="auto"/>
        <w:rPr>
          <w:rFonts w:asciiTheme="majorHAnsi" w:hAnsiTheme="majorHAnsi" w:cstheme="majorHAnsi"/>
          <w:sz w:val="24"/>
          <w:szCs w:val="24"/>
        </w:rPr>
      </w:pPr>
      <w:r w:rsidRPr="00DA03DC">
        <w:rPr>
          <w:rFonts w:asciiTheme="majorHAnsi" w:hAnsiTheme="majorHAnsi" w:cstheme="majorHAnsi"/>
          <w:b/>
          <w:bCs/>
          <w:color w:val="FF0000"/>
          <w:sz w:val="24"/>
          <w:szCs w:val="24"/>
        </w:rPr>
        <w:t>Les failles</w:t>
      </w:r>
      <w:r w:rsidRPr="00DA03DC">
        <w:rPr>
          <w:rFonts w:asciiTheme="majorHAnsi" w:hAnsiTheme="majorHAnsi" w:cstheme="majorHAnsi"/>
          <w:sz w:val="24"/>
          <w:szCs w:val="24"/>
        </w:rPr>
        <w:t xml:space="preserve"> sont des cassures accompagnées d’un déplacement relatif des deux compartiments,</w:t>
      </w:r>
      <w:r>
        <w:rPr>
          <w:rFonts w:asciiTheme="majorHAnsi" w:hAnsiTheme="majorHAnsi" w:cstheme="majorHAnsi"/>
          <w:sz w:val="24"/>
          <w:szCs w:val="24"/>
        </w:rPr>
        <w:t xml:space="preserve"> </w:t>
      </w:r>
      <w:r w:rsidRPr="00DA03DC">
        <w:rPr>
          <w:rFonts w:asciiTheme="majorHAnsi" w:hAnsiTheme="majorHAnsi" w:cstheme="majorHAnsi"/>
          <w:sz w:val="24"/>
          <w:szCs w:val="24"/>
        </w:rPr>
        <w:t>La valeur du décalage est le rejet</w:t>
      </w:r>
      <w:r>
        <w:rPr>
          <w:rFonts w:asciiTheme="majorHAnsi" w:hAnsiTheme="majorHAnsi" w:cstheme="majorHAnsi"/>
          <w:sz w:val="24"/>
          <w:szCs w:val="24"/>
        </w:rPr>
        <w:t>.</w:t>
      </w:r>
    </w:p>
    <w:p w:rsidR="00DA03DC" w:rsidRDefault="00DA03DC" w:rsidP="00DA03DC">
      <w:pPr>
        <w:pStyle w:val="Paragraphedeliste"/>
        <w:autoSpaceDE w:val="0"/>
        <w:autoSpaceDN w:val="0"/>
        <w:adjustRightInd w:val="0"/>
        <w:spacing w:after="0" w:line="240" w:lineRule="auto"/>
        <w:ind w:left="0"/>
        <w:rPr>
          <w:rFonts w:ascii="TTFF4ED890t00" w:hAnsi="TTFF4ED890t00" w:cs="TTFF4ED890t00"/>
        </w:rPr>
      </w:pPr>
    </w:p>
    <w:p w:rsidR="00DA03DC" w:rsidRPr="00791F4B" w:rsidRDefault="00791F4B" w:rsidP="00DA03DC">
      <w:pPr>
        <w:pStyle w:val="Paragraphedeliste"/>
        <w:autoSpaceDE w:val="0"/>
        <w:autoSpaceDN w:val="0"/>
        <w:adjustRightInd w:val="0"/>
        <w:spacing w:after="0" w:line="240" w:lineRule="auto"/>
        <w:ind w:left="0"/>
        <w:rPr>
          <w:rFonts w:asciiTheme="majorHAnsi" w:hAnsiTheme="majorHAnsi" w:cstheme="majorHAnsi"/>
          <w:b/>
          <w:bCs/>
          <w:color w:val="7030A0"/>
          <w:sz w:val="24"/>
          <w:szCs w:val="24"/>
        </w:rPr>
      </w:pPr>
      <w:r>
        <w:rPr>
          <w:rFonts w:asciiTheme="majorHAnsi" w:hAnsiTheme="majorHAnsi" w:cstheme="majorHAnsi"/>
          <w:b/>
          <w:bCs/>
          <w:color w:val="7030A0"/>
          <w:sz w:val="24"/>
          <w:szCs w:val="24"/>
        </w:rPr>
        <w:sym w:font="Wingdings 3" w:char="F075"/>
      </w:r>
      <w:r w:rsidRPr="00791F4B">
        <w:rPr>
          <w:rFonts w:asciiTheme="majorHAnsi" w:hAnsiTheme="majorHAnsi" w:cstheme="majorHAnsi"/>
          <w:b/>
          <w:bCs/>
          <w:color w:val="7030A0"/>
          <w:sz w:val="24"/>
          <w:szCs w:val="24"/>
        </w:rPr>
        <w:t>Types de failles</w:t>
      </w:r>
    </w:p>
    <w:p w:rsidR="00DA03DC" w:rsidRDefault="00791F4B" w:rsidP="00791F4B">
      <w:pPr>
        <w:autoSpaceDE w:val="0"/>
        <w:autoSpaceDN w:val="0"/>
        <w:adjustRightInd w:val="0"/>
        <w:spacing w:after="0" w:line="240" w:lineRule="auto"/>
        <w:rPr>
          <w:rFonts w:asciiTheme="majorHAnsi" w:hAnsiTheme="majorHAnsi" w:cstheme="majorHAnsi"/>
          <w:sz w:val="24"/>
          <w:szCs w:val="24"/>
        </w:rPr>
      </w:pPr>
      <w:r w:rsidRPr="00791F4B">
        <w:rPr>
          <w:rFonts w:asciiTheme="majorHAnsi" w:hAnsiTheme="majorHAnsi" w:cstheme="majorHAnsi"/>
          <w:sz w:val="24"/>
          <w:szCs w:val="24"/>
        </w:rPr>
        <w:t>Suivant le type de mouvement relatif, on définit trois types de failles : normale, inverse, décrochement</w:t>
      </w:r>
    </w:p>
    <w:tbl>
      <w:tblPr>
        <w:tblStyle w:val="Grilledutableau"/>
        <w:tblW w:w="6574" w:type="dxa"/>
        <w:jc w:val="center"/>
        <w:tblLook w:val="04A0" w:firstRow="1" w:lastRow="0" w:firstColumn="1" w:lastColumn="0" w:noHBand="0" w:noVBand="1"/>
      </w:tblPr>
      <w:tblGrid>
        <w:gridCol w:w="9734"/>
      </w:tblGrid>
      <w:tr w:rsidR="00791F4B" w:rsidTr="00791F4B">
        <w:trPr>
          <w:jc w:val="center"/>
        </w:trPr>
        <w:tc>
          <w:tcPr>
            <w:tcW w:w="6574" w:type="dxa"/>
            <w:tcBorders>
              <w:top w:val="single" w:sz="12" w:space="0" w:color="auto"/>
              <w:left w:val="single" w:sz="12" w:space="0" w:color="auto"/>
              <w:bottom w:val="single" w:sz="12" w:space="0" w:color="auto"/>
              <w:right w:val="single" w:sz="12" w:space="0" w:color="auto"/>
            </w:tcBorders>
            <w:shd w:val="clear" w:color="auto" w:fill="3EFC24"/>
          </w:tcPr>
          <w:p w:rsidR="00791F4B" w:rsidRDefault="00791F4B" w:rsidP="005D13C3">
            <w:pPr>
              <w:jc w:val="center"/>
              <w:rPr>
                <w:b/>
                <w:bCs/>
              </w:rPr>
            </w:pPr>
            <w:r>
              <w:rPr>
                <w:b/>
                <w:bCs/>
              </w:rPr>
              <w:t>Document 9</w:t>
            </w:r>
          </w:p>
        </w:tc>
      </w:tr>
      <w:tr w:rsidR="00791F4B" w:rsidTr="00791F4B">
        <w:trPr>
          <w:jc w:val="center"/>
        </w:trPr>
        <w:tc>
          <w:tcPr>
            <w:tcW w:w="6574" w:type="dxa"/>
            <w:tcBorders>
              <w:top w:val="single" w:sz="12" w:space="0" w:color="auto"/>
              <w:left w:val="single" w:sz="12" w:space="0" w:color="auto"/>
              <w:bottom w:val="single" w:sz="12" w:space="0" w:color="auto"/>
              <w:right w:val="single" w:sz="12" w:space="0" w:color="auto"/>
            </w:tcBorders>
            <w:shd w:val="clear" w:color="auto" w:fill="auto"/>
          </w:tcPr>
          <w:p w:rsidR="00791F4B" w:rsidRDefault="00791F4B" w:rsidP="005D13C3">
            <w:pPr>
              <w:jc w:val="center"/>
              <w:rPr>
                <w:b/>
                <w:bCs/>
              </w:rPr>
            </w:pPr>
            <w:r>
              <w:rPr>
                <w:noProof/>
                <w:sz w:val="24"/>
                <w:szCs w:val="24"/>
              </w:rPr>
              <w:drawing>
                <wp:inline distT="0" distB="0" distL="0" distR="0" wp14:anchorId="20111E1B" wp14:editId="4BBCABE1">
                  <wp:extent cx="6024880" cy="1506220"/>
                  <wp:effectExtent l="19050" t="1905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22633" b="50493"/>
                          <a:stretch>
                            <a:fillRect/>
                          </a:stretch>
                        </pic:blipFill>
                        <pic:spPr bwMode="auto">
                          <a:xfrm>
                            <a:off x="0" y="0"/>
                            <a:ext cx="6024880" cy="1506220"/>
                          </a:xfrm>
                          <a:prstGeom prst="rect">
                            <a:avLst/>
                          </a:prstGeom>
                          <a:noFill/>
                          <a:ln w="12700">
                            <a:solidFill>
                              <a:schemeClr val="dk1">
                                <a:lumMod val="0"/>
                                <a:lumOff val="0"/>
                              </a:schemeClr>
                            </a:solidFill>
                            <a:miter lim="800000"/>
                            <a:headEnd/>
                            <a:tailEnd/>
                          </a:ln>
                          <a:effectLst/>
                        </pic:spPr>
                      </pic:pic>
                    </a:graphicData>
                  </a:graphic>
                </wp:inline>
              </w:drawing>
            </w:r>
          </w:p>
        </w:tc>
      </w:tr>
    </w:tbl>
    <w:p w:rsidR="00791F4B" w:rsidRPr="00791F4B" w:rsidRDefault="00791F4B" w:rsidP="00791F4B">
      <w:pPr>
        <w:autoSpaceDE w:val="0"/>
        <w:autoSpaceDN w:val="0"/>
        <w:adjustRightInd w:val="0"/>
        <w:spacing w:after="0" w:line="240" w:lineRule="auto"/>
        <w:rPr>
          <w:rFonts w:asciiTheme="majorHAnsi" w:hAnsiTheme="majorHAnsi" w:cstheme="majorHAnsi"/>
          <w:sz w:val="28"/>
          <w:szCs w:val="28"/>
        </w:rPr>
      </w:pPr>
    </w:p>
    <w:p w:rsidR="00791F4B" w:rsidRPr="00791F4B" w:rsidRDefault="00791F4B" w:rsidP="00791F4B">
      <w:pPr>
        <w:autoSpaceDE w:val="0"/>
        <w:autoSpaceDN w:val="0"/>
        <w:adjustRightInd w:val="0"/>
        <w:spacing w:after="0" w:line="240" w:lineRule="auto"/>
        <w:rPr>
          <w:rFonts w:asciiTheme="majorHAnsi" w:hAnsiTheme="majorHAnsi" w:cstheme="majorHAnsi"/>
          <w:b/>
          <w:bCs/>
          <w:color w:val="C00000"/>
          <w:sz w:val="24"/>
          <w:szCs w:val="24"/>
        </w:rPr>
      </w:pPr>
      <w:r w:rsidRPr="00791F4B">
        <w:rPr>
          <w:rFonts w:asciiTheme="majorHAnsi" w:hAnsiTheme="majorHAnsi" w:cstheme="majorHAnsi"/>
          <w:b/>
          <w:bCs/>
          <w:color w:val="C00000"/>
          <w:sz w:val="24"/>
          <w:szCs w:val="24"/>
        </w:rPr>
        <w:sym w:font="Wingdings" w:char="F040"/>
      </w:r>
      <w:r w:rsidRPr="00791F4B">
        <w:rPr>
          <w:rFonts w:asciiTheme="majorHAnsi" w:hAnsiTheme="majorHAnsi" w:cstheme="majorHAnsi"/>
          <w:b/>
          <w:bCs/>
          <w:color w:val="C00000"/>
          <w:sz w:val="24"/>
          <w:szCs w:val="24"/>
        </w:rPr>
        <w:t>Faille normale (ou extensives)</w:t>
      </w:r>
    </w:p>
    <w:p w:rsidR="00791F4B" w:rsidRPr="00791F4B" w:rsidRDefault="00791F4B" w:rsidP="00791F4B">
      <w:pPr>
        <w:autoSpaceDE w:val="0"/>
        <w:autoSpaceDN w:val="0"/>
        <w:adjustRightInd w:val="0"/>
        <w:spacing w:after="0" w:line="240" w:lineRule="auto"/>
        <w:rPr>
          <w:rFonts w:asciiTheme="majorHAnsi" w:hAnsiTheme="majorHAnsi" w:cstheme="majorHAnsi"/>
          <w:sz w:val="24"/>
          <w:szCs w:val="24"/>
        </w:rPr>
      </w:pPr>
      <w:r w:rsidRPr="00791F4B">
        <w:rPr>
          <w:rFonts w:asciiTheme="majorHAnsi" w:hAnsiTheme="majorHAnsi" w:cstheme="majorHAnsi"/>
          <w:sz w:val="24"/>
          <w:szCs w:val="24"/>
        </w:rPr>
        <w:t>Cassures résultant d'une extension horizontale. Faille dont le toit est relativement affaissé par rapport au</w:t>
      </w:r>
    </w:p>
    <w:p w:rsidR="00791F4B" w:rsidRPr="00791F4B" w:rsidRDefault="00791F4B" w:rsidP="00791F4B">
      <w:pPr>
        <w:autoSpaceDE w:val="0"/>
        <w:autoSpaceDN w:val="0"/>
        <w:adjustRightInd w:val="0"/>
        <w:spacing w:after="0" w:line="240" w:lineRule="auto"/>
        <w:rPr>
          <w:rFonts w:asciiTheme="majorHAnsi" w:hAnsiTheme="majorHAnsi" w:cstheme="majorHAnsi"/>
          <w:sz w:val="24"/>
          <w:szCs w:val="24"/>
        </w:rPr>
      </w:pPr>
      <w:proofErr w:type="gramStart"/>
      <w:r w:rsidRPr="00791F4B">
        <w:rPr>
          <w:rFonts w:asciiTheme="majorHAnsi" w:hAnsiTheme="majorHAnsi" w:cstheme="majorHAnsi"/>
          <w:sz w:val="24"/>
          <w:szCs w:val="24"/>
        </w:rPr>
        <w:t>mur;</w:t>
      </w:r>
      <w:proofErr w:type="gramEnd"/>
      <w:r w:rsidRPr="00791F4B">
        <w:rPr>
          <w:rFonts w:asciiTheme="majorHAnsi" w:hAnsiTheme="majorHAnsi" w:cstheme="majorHAnsi"/>
          <w:sz w:val="24"/>
          <w:szCs w:val="24"/>
        </w:rPr>
        <w:t xml:space="preserve"> c'est une faille liée à des forces tectoniques d'extension (figure </w:t>
      </w:r>
      <w:r>
        <w:rPr>
          <w:rFonts w:asciiTheme="majorHAnsi" w:hAnsiTheme="majorHAnsi" w:cstheme="majorHAnsi"/>
          <w:sz w:val="24"/>
          <w:szCs w:val="24"/>
        </w:rPr>
        <w:t>a</w:t>
      </w:r>
      <w:r w:rsidRPr="00791F4B">
        <w:rPr>
          <w:rFonts w:asciiTheme="majorHAnsi" w:hAnsiTheme="majorHAnsi" w:cstheme="majorHAnsi"/>
          <w:sz w:val="24"/>
          <w:szCs w:val="24"/>
        </w:rPr>
        <w:t>).</w:t>
      </w:r>
    </w:p>
    <w:p w:rsidR="00791F4B" w:rsidRPr="00791F4B" w:rsidRDefault="00791F4B" w:rsidP="00791F4B">
      <w:pPr>
        <w:autoSpaceDE w:val="0"/>
        <w:autoSpaceDN w:val="0"/>
        <w:adjustRightInd w:val="0"/>
        <w:spacing w:after="0" w:line="240" w:lineRule="auto"/>
        <w:rPr>
          <w:rFonts w:asciiTheme="majorHAnsi" w:hAnsiTheme="majorHAnsi" w:cstheme="majorHAnsi"/>
          <w:sz w:val="24"/>
          <w:szCs w:val="24"/>
        </w:rPr>
      </w:pPr>
      <w:r>
        <w:rPr>
          <w:rFonts w:asciiTheme="majorHAnsi" w:hAnsiTheme="majorHAnsi" w:cstheme="majorHAnsi"/>
          <w:sz w:val="24"/>
          <w:szCs w:val="24"/>
        </w:rPr>
        <w:sym w:font="Wingdings" w:char="F040"/>
      </w:r>
      <w:r w:rsidRPr="00791F4B">
        <w:rPr>
          <w:rFonts w:asciiTheme="majorHAnsi" w:hAnsiTheme="majorHAnsi" w:cstheme="majorHAnsi"/>
          <w:b/>
          <w:bCs/>
          <w:color w:val="C00000"/>
          <w:sz w:val="24"/>
          <w:szCs w:val="24"/>
        </w:rPr>
        <w:t xml:space="preserve">Faille </w:t>
      </w:r>
      <w:proofErr w:type="gramStart"/>
      <w:r w:rsidRPr="00791F4B">
        <w:rPr>
          <w:rFonts w:asciiTheme="majorHAnsi" w:hAnsiTheme="majorHAnsi" w:cstheme="majorHAnsi"/>
          <w:b/>
          <w:bCs/>
          <w:color w:val="C00000"/>
          <w:sz w:val="24"/>
          <w:szCs w:val="24"/>
        </w:rPr>
        <w:t>inverse(</w:t>
      </w:r>
      <w:proofErr w:type="gramEnd"/>
      <w:r w:rsidRPr="00791F4B">
        <w:rPr>
          <w:rFonts w:asciiTheme="majorHAnsi" w:hAnsiTheme="majorHAnsi" w:cstheme="majorHAnsi"/>
          <w:b/>
          <w:bCs/>
          <w:color w:val="C00000"/>
          <w:sz w:val="24"/>
          <w:szCs w:val="24"/>
        </w:rPr>
        <w:t>ou compressives)</w:t>
      </w:r>
    </w:p>
    <w:p w:rsidR="00791F4B" w:rsidRPr="00791F4B" w:rsidRDefault="00791F4B" w:rsidP="00791F4B">
      <w:pPr>
        <w:autoSpaceDE w:val="0"/>
        <w:autoSpaceDN w:val="0"/>
        <w:adjustRightInd w:val="0"/>
        <w:spacing w:after="0" w:line="240" w:lineRule="auto"/>
        <w:rPr>
          <w:rFonts w:asciiTheme="majorHAnsi" w:hAnsiTheme="majorHAnsi" w:cstheme="majorHAnsi"/>
          <w:sz w:val="24"/>
          <w:szCs w:val="24"/>
        </w:rPr>
      </w:pPr>
      <w:r w:rsidRPr="00791F4B">
        <w:rPr>
          <w:rFonts w:asciiTheme="majorHAnsi" w:hAnsiTheme="majorHAnsi" w:cstheme="majorHAnsi"/>
          <w:sz w:val="24"/>
          <w:szCs w:val="24"/>
        </w:rPr>
        <w:t>Cassures qui réalisent un raccourcissement en amenant en superposition l'un sur l'autre deux</w:t>
      </w:r>
      <w:r>
        <w:rPr>
          <w:rFonts w:asciiTheme="majorHAnsi" w:hAnsiTheme="majorHAnsi" w:cstheme="majorHAnsi"/>
          <w:sz w:val="24"/>
          <w:szCs w:val="24"/>
        </w:rPr>
        <w:t xml:space="preserve"> </w:t>
      </w:r>
      <w:r w:rsidRPr="00791F4B">
        <w:rPr>
          <w:rFonts w:asciiTheme="majorHAnsi" w:hAnsiTheme="majorHAnsi" w:cstheme="majorHAnsi"/>
          <w:sz w:val="24"/>
          <w:szCs w:val="24"/>
        </w:rPr>
        <w:t>compartiments initialement contigus d'une même tranche de couches. Faille dont le toit est relativement</w:t>
      </w:r>
      <w:r>
        <w:rPr>
          <w:rFonts w:asciiTheme="majorHAnsi" w:hAnsiTheme="majorHAnsi" w:cstheme="majorHAnsi"/>
          <w:sz w:val="24"/>
          <w:szCs w:val="24"/>
        </w:rPr>
        <w:t xml:space="preserve"> </w:t>
      </w:r>
      <w:r w:rsidRPr="00791F4B">
        <w:rPr>
          <w:rFonts w:asciiTheme="majorHAnsi" w:hAnsiTheme="majorHAnsi" w:cstheme="majorHAnsi"/>
          <w:sz w:val="24"/>
          <w:szCs w:val="24"/>
        </w:rPr>
        <w:t xml:space="preserve">monté par rapport au </w:t>
      </w:r>
      <w:proofErr w:type="gramStart"/>
      <w:r w:rsidRPr="00791F4B">
        <w:rPr>
          <w:rFonts w:asciiTheme="majorHAnsi" w:hAnsiTheme="majorHAnsi" w:cstheme="majorHAnsi"/>
          <w:sz w:val="24"/>
          <w:szCs w:val="24"/>
        </w:rPr>
        <w:t>mur;</w:t>
      </w:r>
      <w:proofErr w:type="gramEnd"/>
      <w:r w:rsidRPr="00791F4B">
        <w:rPr>
          <w:rFonts w:asciiTheme="majorHAnsi" w:hAnsiTheme="majorHAnsi" w:cstheme="majorHAnsi"/>
          <w:sz w:val="24"/>
          <w:szCs w:val="24"/>
        </w:rPr>
        <w:t xml:space="preserve"> c'est une faille de compression (figure</w:t>
      </w:r>
      <w:r>
        <w:rPr>
          <w:rFonts w:asciiTheme="majorHAnsi" w:hAnsiTheme="majorHAnsi" w:cstheme="majorHAnsi"/>
          <w:sz w:val="24"/>
          <w:szCs w:val="24"/>
        </w:rPr>
        <w:t xml:space="preserve"> b</w:t>
      </w:r>
      <w:r w:rsidRPr="00791F4B">
        <w:rPr>
          <w:rFonts w:asciiTheme="majorHAnsi" w:hAnsiTheme="majorHAnsi" w:cstheme="majorHAnsi"/>
          <w:sz w:val="24"/>
          <w:szCs w:val="24"/>
        </w:rPr>
        <w:t>).</w:t>
      </w:r>
    </w:p>
    <w:p w:rsidR="00791F4B" w:rsidRPr="00791F4B" w:rsidRDefault="00791F4B" w:rsidP="00791F4B">
      <w:pPr>
        <w:autoSpaceDE w:val="0"/>
        <w:autoSpaceDN w:val="0"/>
        <w:adjustRightInd w:val="0"/>
        <w:spacing w:after="0" w:line="240" w:lineRule="auto"/>
        <w:rPr>
          <w:rFonts w:asciiTheme="majorHAnsi" w:hAnsiTheme="majorHAnsi" w:cstheme="majorHAnsi"/>
          <w:b/>
          <w:bCs/>
          <w:color w:val="C00000"/>
          <w:sz w:val="24"/>
          <w:szCs w:val="24"/>
        </w:rPr>
      </w:pPr>
      <w:r>
        <w:rPr>
          <w:rFonts w:asciiTheme="majorHAnsi" w:hAnsiTheme="majorHAnsi" w:cstheme="majorHAnsi"/>
          <w:b/>
          <w:bCs/>
          <w:color w:val="C00000"/>
          <w:sz w:val="24"/>
          <w:szCs w:val="24"/>
        </w:rPr>
        <w:sym w:font="Wingdings" w:char="F040"/>
      </w:r>
      <w:r w:rsidRPr="00791F4B">
        <w:rPr>
          <w:rFonts w:asciiTheme="majorHAnsi" w:hAnsiTheme="majorHAnsi" w:cstheme="majorHAnsi"/>
          <w:b/>
          <w:bCs/>
          <w:color w:val="C00000"/>
          <w:sz w:val="24"/>
          <w:szCs w:val="24"/>
        </w:rPr>
        <w:t>Failles de décrochement (ou coulissantes)</w:t>
      </w:r>
    </w:p>
    <w:p w:rsidR="00791F4B" w:rsidRPr="00791F4B" w:rsidRDefault="00791F4B" w:rsidP="00791F4B">
      <w:pPr>
        <w:autoSpaceDE w:val="0"/>
        <w:autoSpaceDN w:val="0"/>
        <w:adjustRightInd w:val="0"/>
        <w:spacing w:after="0" w:line="240" w:lineRule="auto"/>
        <w:rPr>
          <w:rFonts w:asciiTheme="majorHAnsi" w:hAnsiTheme="majorHAnsi" w:cstheme="majorHAnsi"/>
          <w:sz w:val="24"/>
          <w:szCs w:val="24"/>
        </w:rPr>
      </w:pPr>
      <w:r w:rsidRPr="00791F4B">
        <w:rPr>
          <w:rFonts w:asciiTheme="majorHAnsi" w:hAnsiTheme="majorHAnsi" w:cstheme="majorHAnsi"/>
          <w:sz w:val="24"/>
          <w:szCs w:val="24"/>
        </w:rPr>
        <w:t>Déchirures le long desquelles les mouvements étaient des coulissements horizontaux. Les surfaces de</w:t>
      </w:r>
      <w:r>
        <w:rPr>
          <w:rFonts w:asciiTheme="majorHAnsi" w:hAnsiTheme="majorHAnsi" w:cstheme="majorHAnsi"/>
          <w:sz w:val="24"/>
          <w:szCs w:val="24"/>
        </w:rPr>
        <w:t xml:space="preserve"> </w:t>
      </w:r>
      <w:r w:rsidRPr="00791F4B">
        <w:rPr>
          <w:rFonts w:asciiTheme="majorHAnsi" w:hAnsiTheme="majorHAnsi" w:cstheme="majorHAnsi"/>
          <w:sz w:val="24"/>
          <w:szCs w:val="24"/>
        </w:rPr>
        <w:t>cassures des failles de décrochement sont à peu près verticales. Les failles de décrochement ont un rejet</w:t>
      </w:r>
    </w:p>
    <w:p w:rsidR="00791F4B" w:rsidRPr="00791F4B" w:rsidRDefault="00791F4B" w:rsidP="00791F4B">
      <w:pPr>
        <w:autoSpaceDE w:val="0"/>
        <w:autoSpaceDN w:val="0"/>
        <w:adjustRightInd w:val="0"/>
        <w:spacing w:after="0" w:line="240" w:lineRule="auto"/>
        <w:rPr>
          <w:rFonts w:asciiTheme="majorHAnsi" w:hAnsiTheme="majorHAnsi" w:cstheme="majorHAnsi"/>
          <w:sz w:val="24"/>
          <w:szCs w:val="24"/>
        </w:rPr>
      </w:pPr>
      <w:proofErr w:type="gramStart"/>
      <w:r w:rsidRPr="00791F4B">
        <w:rPr>
          <w:rFonts w:asciiTheme="majorHAnsi" w:hAnsiTheme="majorHAnsi" w:cstheme="majorHAnsi"/>
          <w:sz w:val="24"/>
          <w:szCs w:val="24"/>
        </w:rPr>
        <w:t>uniquement</w:t>
      </w:r>
      <w:proofErr w:type="gramEnd"/>
      <w:r w:rsidRPr="00791F4B">
        <w:rPr>
          <w:rFonts w:asciiTheme="majorHAnsi" w:hAnsiTheme="majorHAnsi" w:cstheme="majorHAnsi"/>
          <w:sz w:val="24"/>
          <w:szCs w:val="24"/>
        </w:rPr>
        <w:t xml:space="preserve"> horizontal (figure </w:t>
      </w:r>
      <w:r>
        <w:rPr>
          <w:rFonts w:asciiTheme="majorHAnsi" w:hAnsiTheme="majorHAnsi" w:cstheme="majorHAnsi"/>
          <w:sz w:val="24"/>
          <w:szCs w:val="24"/>
        </w:rPr>
        <w:t>c</w:t>
      </w:r>
      <w:r w:rsidRPr="00791F4B">
        <w:rPr>
          <w:rFonts w:asciiTheme="majorHAnsi" w:hAnsiTheme="majorHAnsi" w:cstheme="majorHAnsi"/>
          <w:sz w:val="24"/>
          <w:szCs w:val="24"/>
        </w:rPr>
        <w:t>).</w:t>
      </w:r>
    </w:p>
    <w:p w:rsidR="00DA03DC" w:rsidRPr="00791F4B" w:rsidRDefault="00791F4B" w:rsidP="00791F4B">
      <w:pPr>
        <w:autoSpaceDE w:val="0"/>
        <w:autoSpaceDN w:val="0"/>
        <w:adjustRightInd w:val="0"/>
        <w:spacing w:after="0" w:line="240" w:lineRule="auto"/>
        <w:rPr>
          <w:rFonts w:asciiTheme="majorHAnsi" w:hAnsiTheme="majorHAnsi" w:cstheme="majorHAnsi"/>
          <w:sz w:val="24"/>
          <w:szCs w:val="24"/>
        </w:rPr>
      </w:pPr>
      <w:r w:rsidRPr="00791F4B">
        <w:rPr>
          <w:rFonts w:asciiTheme="majorHAnsi" w:hAnsiTheme="majorHAnsi" w:cstheme="majorHAnsi"/>
          <w:b/>
          <w:bCs/>
          <w:sz w:val="24"/>
          <w:szCs w:val="24"/>
        </w:rPr>
        <w:t>Remarque</w:t>
      </w:r>
      <w:proofErr w:type="gramStart"/>
      <w:r w:rsidRPr="00791F4B">
        <w:rPr>
          <w:rFonts w:asciiTheme="majorHAnsi" w:hAnsiTheme="majorHAnsi" w:cstheme="majorHAnsi"/>
          <w:b/>
          <w:bCs/>
          <w:sz w:val="24"/>
          <w:szCs w:val="24"/>
        </w:rPr>
        <w:t> </w:t>
      </w:r>
      <w:r>
        <w:rPr>
          <w:rFonts w:asciiTheme="majorHAnsi" w:hAnsiTheme="majorHAnsi" w:cstheme="majorHAnsi"/>
          <w:sz w:val="24"/>
          <w:szCs w:val="24"/>
        </w:rPr>
        <w:t>:</w:t>
      </w:r>
      <w:r w:rsidRPr="00791F4B">
        <w:rPr>
          <w:rFonts w:asciiTheme="majorHAnsi" w:hAnsiTheme="majorHAnsi" w:cstheme="majorHAnsi"/>
          <w:sz w:val="24"/>
          <w:szCs w:val="24"/>
        </w:rPr>
        <w:t>Le</w:t>
      </w:r>
      <w:proofErr w:type="gramEnd"/>
      <w:r w:rsidRPr="00791F4B">
        <w:rPr>
          <w:rFonts w:asciiTheme="majorHAnsi" w:hAnsiTheme="majorHAnsi" w:cstheme="majorHAnsi"/>
          <w:sz w:val="24"/>
          <w:szCs w:val="24"/>
        </w:rPr>
        <w:t xml:space="preserve"> mouvement est de sens </w:t>
      </w:r>
      <w:r w:rsidRPr="00791F4B">
        <w:rPr>
          <w:rFonts w:asciiTheme="majorHAnsi" w:hAnsiTheme="majorHAnsi" w:cstheme="majorHAnsi"/>
          <w:b/>
          <w:bCs/>
          <w:sz w:val="24"/>
          <w:szCs w:val="24"/>
        </w:rPr>
        <w:t>dextre</w:t>
      </w:r>
      <w:r w:rsidRPr="00791F4B">
        <w:rPr>
          <w:rFonts w:asciiTheme="majorHAnsi" w:hAnsiTheme="majorHAnsi" w:cstheme="majorHAnsi"/>
          <w:sz w:val="24"/>
          <w:szCs w:val="24"/>
        </w:rPr>
        <w:t xml:space="preserve"> si le pivotement que subirait un objet pris dans le plan de cassure se fait</w:t>
      </w:r>
      <w:r>
        <w:rPr>
          <w:rFonts w:asciiTheme="majorHAnsi" w:hAnsiTheme="majorHAnsi" w:cstheme="majorHAnsi"/>
          <w:sz w:val="24"/>
          <w:szCs w:val="24"/>
        </w:rPr>
        <w:t xml:space="preserve"> </w:t>
      </w:r>
      <w:r w:rsidRPr="00791F4B">
        <w:rPr>
          <w:rFonts w:asciiTheme="majorHAnsi" w:hAnsiTheme="majorHAnsi" w:cstheme="majorHAnsi"/>
          <w:sz w:val="24"/>
          <w:szCs w:val="24"/>
        </w:rPr>
        <w:t xml:space="preserve">dans le sens des aiguilles d'une montre (le jeu de la faille tourne vers la droite) ; il est dit </w:t>
      </w:r>
      <w:r w:rsidRPr="00791F4B">
        <w:rPr>
          <w:rFonts w:asciiTheme="majorHAnsi" w:hAnsiTheme="majorHAnsi" w:cstheme="majorHAnsi"/>
          <w:b/>
          <w:bCs/>
          <w:sz w:val="24"/>
          <w:szCs w:val="24"/>
        </w:rPr>
        <w:t>sénestre</w:t>
      </w:r>
      <w:r w:rsidRPr="00791F4B">
        <w:rPr>
          <w:rFonts w:asciiTheme="majorHAnsi" w:hAnsiTheme="majorHAnsi" w:cstheme="majorHAnsi"/>
          <w:sz w:val="24"/>
          <w:szCs w:val="24"/>
        </w:rPr>
        <w:t xml:space="preserve"> dans le cas</w:t>
      </w:r>
      <w:r>
        <w:rPr>
          <w:rFonts w:asciiTheme="majorHAnsi" w:hAnsiTheme="majorHAnsi" w:cstheme="majorHAnsi"/>
          <w:sz w:val="24"/>
          <w:szCs w:val="24"/>
        </w:rPr>
        <w:t xml:space="preserve"> </w:t>
      </w:r>
      <w:r w:rsidRPr="00791F4B">
        <w:rPr>
          <w:rFonts w:asciiTheme="majorHAnsi" w:hAnsiTheme="majorHAnsi" w:cstheme="majorHAnsi"/>
          <w:sz w:val="24"/>
          <w:szCs w:val="24"/>
        </w:rPr>
        <w:t>contraire (ou vers la gauche).</w:t>
      </w:r>
    </w:p>
    <w:p w:rsidR="00DA03DC" w:rsidRDefault="00DA03DC" w:rsidP="00DA03DC">
      <w:pPr>
        <w:pStyle w:val="Paragraphedeliste"/>
        <w:autoSpaceDE w:val="0"/>
        <w:autoSpaceDN w:val="0"/>
        <w:adjustRightInd w:val="0"/>
        <w:spacing w:after="0" w:line="240" w:lineRule="auto"/>
        <w:ind w:left="0"/>
        <w:rPr>
          <w:rFonts w:ascii="TTFF4ED890t00" w:hAnsi="TTFF4ED890t00" w:cs="TTFF4ED890t00"/>
        </w:rPr>
      </w:pPr>
    </w:p>
    <w:p w:rsidR="000248C4" w:rsidRDefault="000248C4" w:rsidP="00DA03DC">
      <w:pPr>
        <w:pStyle w:val="Paragraphedeliste"/>
        <w:autoSpaceDE w:val="0"/>
        <w:autoSpaceDN w:val="0"/>
        <w:adjustRightInd w:val="0"/>
        <w:spacing w:after="0" w:line="240" w:lineRule="auto"/>
        <w:ind w:left="0"/>
        <w:rPr>
          <w:rFonts w:ascii="TTFF4ED890t00" w:hAnsi="TTFF4ED890t00" w:cs="TTFF4ED890t00"/>
        </w:rPr>
      </w:pPr>
    </w:p>
    <w:p w:rsidR="000248C4" w:rsidRPr="00D1398A" w:rsidRDefault="00D1398A" w:rsidP="00DA03DC">
      <w:pPr>
        <w:pStyle w:val="Paragraphedeliste"/>
        <w:autoSpaceDE w:val="0"/>
        <w:autoSpaceDN w:val="0"/>
        <w:adjustRightInd w:val="0"/>
        <w:spacing w:after="0" w:line="240" w:lineRule="auto"/>
        <w:ind w:left="0"/>
        <w:rPr>
          <w:rFonts w:asciiTheme="majorHAnsi" w:hAnsiTheme="majorHAnsi" w:cstheme="majorHAnsi"/>
          <w:sz w:val="24"/>
          <w:szCs w:val="24"/>
        </w:rPr>
      </w:pPr>
      <w:r>
        <w:rPr>
          <w:rFonts w:asciiTheme="majorHAnsi" w:hAnsiTheme="majorHAnsi" w:cstheme="majorHAnsi"/>
          <w:sz w:val="24"/>
          <w:szCs w:val="24"/>
        </w:rPr>
        <w:t xml:space="preserve">!! </w:t>
      </w:r>
      <w:r w:rsidRPr="00D1398A">
        <w:rPr>
          <w:rFonts w:asciiTheme="majorHAnsi" w:hAnsiTheme="majorHAnsi" w:cstheme="majorHAnsi"/>
          <w:sz w:val="24"/>
          <w:szCs w:val="24"/>
        </w:rPr>
        <w:t xml:space="preserve">REMARQUE SUR LES GROUPEMENTS DE FAILLES : STRUCTURE EN </w:t>
      </w:r>
      <w:r w:rsidRPr="00D1398A">
        <w:rPr>
          <w:rFonts w:asciiTheme="majorHAnsi" w:hAnsiTheme="majorHAnsi" w:cstheme="majorHAnsi"/>
          <w:b/>
          <w:bCs/>
          <w:sz w:val="24"/>
          <w:szCs w:val="24"/>
        </w:rPr>
        <w:t xml:space="preserve">GRABEN </w:t>
      </w:r>
      <w:r w:rsidRPr="00D1398A">
        <w:rPr>
          <w:rFonts w:asciiTheme="majorHAnsi" w:hAnsiTheme="majorHAnsi" w:cstheme="majorHAnsi"/>
          <w:sz w:val="24"/>
          <w:szCs w:val="24"/>
        </w:rPr>
        <w:t xml:space="preserve">ET </w:t>
      </w:r>
      <w:r w:rsidRPr="00D1398A">
        <w:rPr>
          <w:rFonts w:asciiTheme="majorHAnsi" w:hAnsiTheme="majorHAnsi" w:cstheme="majorHAnsi"/>
          <w:b/>
          <w:bCs/>
          <w:sz w:val="24"/>
          <w:szCs w:val="24"/>
        </w:rPr>
        <w:t>HORST</w:t>
      </w:r>
    </w:p>
    <w:p w:rsidR="000248C4" w:rsidRDefault="000248C4" w:rsidP="00DA03DC">
      <w:pPr>
        <w:pStyle w:val="Paragraphedeliste"/>
        <w:autoSpaceDE w:val="0"/>
        <w:autoSpaceDN w:val="0"/>
        <w:adjustRightInd w:val="0"/>
        <w:spacing w:after="0" w:line="240" w:lineRule="auto"/>
        <w:ind w:left="0"/>
        <w:rPr>
          <w:rFonts w:ascii="TTFF4ED890t00" w:hAnsi="TTFF4ED890t00" w:cs="TTFF4ED890t00"/>
        </w:rPr>
      </w:pPr>
    </w:p>
    <w:p w:rsidR="000248C4" w:rsidRDefault="000248C4" w:rsidP="00DA03DC">
      <w:pPr>
        <w:pStyle w:val="Paragraphedeliste"/>
        <w:autoSpaceDE w:val="0"/>
        <w:autoSpaceDN w:val="0"/>
        <w:adjustRightInd w:val="0"/>
        <w:spacing w:after="0" w:line="240" w:lineRule="auto"/>
        <w:ind w:left="0"/>
        <w:rPr>
          <w:rFonts w:ascii="TTFF4ED890t00" w:hAnsi="TTFF4ED890t00" w:cs="TTFF4ED890t00"/>
        </w:rPr>
      </w:pPr>
    </w:p>
    <w:p w:rsidR="00DA03DC" w:rsidRDefault="00DA03DC" w:rsidP="00DA03DC">
      <w:pPr>
        <w:pStyle w:val="Paragraphedeliste"/>
        <w:autoSpaceDE w:val="0"/>
        <w:autoSpaceDN w:val="0"/>
        <w:adjustRightInd w:val="0"/>
        <w:spacing w:after="0" w:line="240" w:lineRule="auto"/>
        <w:ind w:left="0"/>
        <w:rPr>
          <w:rFonts w:ascii="TTFF4ED890t00" w:hAnsi="TTFF4ED890t00" w:cs="TTFF4ED890t00"/>
        </w:rPr>
      </w:pPr>
    </w:p>
    <w:p w:rsidR="00DA03DC" w:rsidRPr="000248C4" w:rsidRDefault="000248C4" w:rsidP="000248C4">
      <w:pPr>
        <w:pStyle w:val="Paragraphedeliste"/>
        <w:numPr>
          <w:ilvl w:val="0"/>
          <w:numId w:val="30"/>
        </w:numPr>
        <w:autoSpaceDE w:val="0"/>
        <w:autoSpaceDN w:val="0"/>
        <w:adjustRightInd w:val="0"/>
        <w:spacing w:after="0" w:line="240" w:lineRule="auto"/>
        <w:rPr>
          <w:rFonts w:asciiTheme="majorHAnsi" w:hAnsiTheme="majorHAnsi" w:cstheme="majorHAnsi"/>
          <w:b/>
          <w:bCs/>
          <w:color w:val="00B050"/>
          <w:sz w:val="24"/>
          <w:szCs w:val="24"/>
        </w:rPr>
      </w:pPr>
      <w:r w:rsidRPr="000248C4">
        <w:rPr>
          <w:rFonts w:asciiTheme="majorHAnsi" w:hAnsiTheme="majorHAnsi" w:cstheme="majorHAnsi"/>
          <w:b/>
          <w:bCs/>
          <w:color w:val="00B050"/>
          <w:sz w:val="24"/>
          <w:szCs w:val="24"/>
        </w:rPr>
        <w:lastRenderedPageBreak/>
        <w:t>Les déformations souples (les plis)</w:t>
      </w:r>
    </w:p>
    <w:p w:rsidR="000248C4" w:rsidRPr="00EA68A5" w:rsidRDefault="000248C4" w:rsidP="000248C4">
      <w:pPr>
        <w:pStyle w:val="Paragraphedeliste"/>
        <w:autoSpaceDE w:val="0"/>
        <w:autoSpaceDN w:val="0"/>
        <w:adjustRightInd w:val="0"/>
        <w:spacing w:after="0" w:line="240" w:lineRule="auto"/>
        <w:ind w:left="0"/>
        <w:rPr>
          <w:rFonts w:asciiTheme="majorHAnsi" w:hAnsiTheme="majorHAnsi" w:cstheme="majorHAnsi"/>
          <w:color w:val="000000"/>
          <w:sz w:val="24"/>
          <w:szCs w:val="24"/>
        </w:rPr>
      </w:pPr>
    </w:p>
    <w:tbl>
      <w:tblPr>
        <w:tblStyle w:val="Grilledutableau"/>
        <w:tblW w:w="10682" w:type="dxa"/>
        <w:jc w:val="center"/>
        <w:tblLook w:val="04A0" w:firstRow="1" w:lastRow="0" w:firstColumn="1" w:lastColumn="0" w:noHBand="0" w:noVBand="1"/>
      </w:tblPr>
      <w:tblGrid>
        <w:gridCol w:w="6012"/>
        <w:gridCol w:w="4670"/>
      </w:tblGrid>
      <w:tr w:rsidR="00E552E5" w:rsidTr="00E552E5">
        <w:trPr>
          <w:jc w:val="center"/>
        </w:trPr>
        <w:tc>
          <w:tcPr>
            <w:tcW w:w="6012" w:type="dxa"/>
            <w:tcBorders>
              <w:top w:val="single" w:sz="12" w:space="0" w:color="auto"/>
              <w:left w:val="single" w:sz="12" w:space="0" w:color="auto"/>
              <w:bottom w:val="single" w:sz="12" w:space="0" w:color="auto"/>
              <w:right w:val="single" w:sz="12" w:space="0" w:color="auto"/>
            </w:tcBorders>
            <w:shd w:val="clear" w:color="auto" w:fill="3EFC24"/>
          </w:tcPr>
          <w:p w:rsidR="00E552E5" w:rsidRDefault="00E552E5" w:rsidP="005D13C3">
            <w:pPr>
              <w:jc w:val="center"/>
              <w:rPr>
                <w:b/>
                <w:bCs/>
              </w:rPr>
            </w:pPr>
            <w:r>
              <w:rPr>
                <w:b/>
                <w:bCs/>
              </w:rPr>
              <w:t>Document 10</w:t>
            </w:r>
          </w:p>
        </w:tc>
        <w:tc>
          <w:tcPr>
            <w:tcW w:w="4670" w:type="dxa"/>
            <w:vMerge w:val="restart"/>
            <w:tcBorders>
              <w:top w:val="single" w:sz="12" w:space="0" w:color="auto"/>
              <w:left w:val="single" w:sz="12" w:space="0" w:color="auto"/>
              <w:right w:val="single" w:sz="12" w:space="0" w:color="auto"/>
            </w:tcBorders>
            <w:shd w:val="clear" w:color="auto" w:fill="auto"/>
          </w:tcPr>
          <w:p w:rsidR="00E552E5" w:rsidRDefault="00E552E5" w:rsidP="00E552E5">
            <w:pPr>
              <w:autoSpaceDE w:val="0"/>
              <w:autoSpaceDN w:val="0"/>
              <w:adjustRightInd w:val="0"/>
              <w:rPr>
                <w:rFonts w:asciiTheme="majorHAnsi" w:hAnsiTheme="majorHAnsi" w:cstheme="majorHAnsi"/>
              </w:rPr>
            </w:pPr>
          </w:p>
          <w:p w:rsidR="00E552E5" w:rsidRPr="00E552E5" w:rsidRDefault="00E552E5" w:rsidP="00E552E5">
            <w:pPr>
              <w:autoSpaceDE w:val="0"/>
              <w:autoSpaceDN w:val="0"/>
              <w:adjustRightInd w:val="0"/>
              <w:rPr>
                <w:rFonts w:asciiTheme="majorHAnsi" w:hAnsiTheme="majorHAnsi" w:cstheme="majorHAnsi"/>
              </w:rPr>
            </w:pPr>
            <w:r w:rsidRPr="00E552E5">
              <w:rPr>
                <w:rFonts w:asciiTheme="majorHAnsi" w:hAnsiTheme="majorHAnsi" w:cstheme="majorHAnsi"/>
                <w:b/>
                <w:bCs/>
              </w:rPr>
              <w:t>Charnière </w:t>
            </w:r>
            <w:r w:rsidRPr="00E552E5">
              <w:rPr>
                <w:rFonts w:asciiTheme="majorHAnsi" w:hAnsiTheme="majorHAnsi" w:cstheme="majorHAnsi"/>
              </w:rPr>
              <w:t>: la zone de courbure maximale du pli</w:t>
            </w:r>
          </w:p>
          <w:p w:rsidR="00E552E5" w:rsidRPr="00E552E5" w:rsidRDefault="00E552E5" w:rsidP="00E552E5">
            <w:pPr>
              <w:autoSpaceDE w:val="0"/>
              <w:autoSpaceDN w:val="0"/>
              <w:adjustRightInd w:val="0"/>
              <w:rPr>
                <w:rFonts w:asciiTheme="majorHAnsi" w:hAnsiTheme="majorHAnsi" w:cstheme="majorHAnsi"/>
              </w:rPr>
            </w:pPr>
            <w:r w:rsidRPr="00E552E5">
              <w:rPr>
                <w:rStyle w:val="Accentuation"/>
                <w:rFonts w:asciiTheme="majorHAnsi" w:hAnsiTheme="majorHAnsi" w:cstheme="majorHAnsi"/>
                <w:b/>
                <w:bCs/>
                <w:i w:val="0"/>
                <w:iCs w:val="0"/>
              </w:rPr>
              <w:t>Plan axial</w:t>
            </w:r>
            <w:r w:rsidRPr="00E552E5">
              <w:rPr>
                <w:rStyle w:val="Accentuation"/>
                <w:rFonts w:asciiTheme="majorHAnsi" w:hAnsiTheme="majorHAnsi" w:cstheme="majorHAnsi"/>
                <w:i w:val="0"/>
                <w:iCs w:val="0"/>
              </w:rPr>
              <w:t xml:space="preserve"> : </w:t>
            </w:r>
            <w:r w:rsidRPr="00E552E5">
              <w:rPr>
                <w:rFonts w:asciiTheme="majorHAnsi" w:hAnsiTheme="majorHAnsi" w:cstheme="majorHAnsi"/>
              </w:rPr>
              <w:t>plan de symétrie du pli</w:t>
            </w:r>
          </w:p>
          <w:p w:rsidR="00E552E5" w:rsidRPr="00E552E5" w:rsidRDefault="00E552E5" w:rsidP="00E552E5">
            <w:pPr>
              <w:autoSpaceDE w:val="0"/>
              <w:autoSpaceDN w:val="0"/>
              <w:adjustRightInd w:val="0"/>
              <w:rPr>
                <w:rFonts w:asciiTheme="majorHAnsi" w:hAnsiTheme="majorHAnsi" w:cstheme="majorHAnsi"/>
              </w:rPr>
            </w:pPr>
            <w:r w:rsidRPr="00E552E5">
              <w:rPr>
                <w:rStyle w:val="Accentuation"/>
                <w:rFonts w:asciiTheme="majorHAnsi" w:hAnsiTheme="majorHAnsi" w:cstheme="majorHAnsi"/>
                <w:b/>
                <w:bCs/>
                <w:i w:val="0"/>
                <w:iCs w:val="0"/>
              </w:rPr>
              <w:t>Axe du pli</w:t>
            </w:r>
            <w:r w:rsidRPr="00E552E5">
              <w:rPr>
                <w:rStyle w:val="Accentuation"/>
                <w:rFonts w:asciiTheme="majorHAnsi" w:hAnsiTheme="majorHAnsi" w:cstheme="majorHAnsi"/>
                <w:i w:val="0"/>
                <w:iCs w:val="0"/>
              </w:rPr>
              <w:t> :</w:t>
            </w:r>
            <w:r w:rsidRPr="00E552E5">
              <w:rPr>
                <w:rFonts w:asciiTheme="majorHAnsi" w:hAnsiTheme="majorHAnsi" w:cstheme="majorHAnsi"/>
              </w:rPr>
              <w:t xml:space="preserve"> intersection du plan axial et d'un plan horizontal </w:t>
            </w:r>
          </w:p>
          <w:p w:rsidR="00E552E5" w:rsidRPr="00E552E5" w:rsidRDefault="00E552E5" w:rsidP="00E552E5">
            <w:pPr>
              <w:autoSpaceDE w:val="0"/>
              <w:autoSpaceDN w:val="0"/>
              <w:adjustRightInd w:val="0"/>
              <w:rPr>
                <w:rFonts w:asciiTheme="majorHAnsi" w:hAnsiTheme="majorHAnsi" w:cstheme="majorHAnsi"/>
              </w:rPr>
            </w:pPr>
            <w:r w:rsidRPr="00E552E5">
              <w:rPr>
                <w:rFonts w:asciiTheme="majorHAnsi" w:hAnsiTheme="majorHAnsi" w:cstheme="majorHAnsi"/>
                <w:b/>
                <w:bCs/>
              </w:rPr>
              <w:t xml:space="preserve">Les </w:t>
            </w:r>
            <w:r w:rsidRPr="00E552E5">
              <w:rPr>
                <w:rStyle w:val="Accentuation"/>
                <w:rFonts w:asciiTheme="majorHAnsi" w:hAnsiTheme="majorHAnsi" w:cstheme="majorHAnsi"/>
                <w:b/>
                <w:bCs/>
                <w:i w:val="0"/>
                <w:iCs w:val="0"/>
              </w:rPr>
              <w:t>flancs</w:t>
            </w:r>
            <w:r w:rsidRPr="00E552E5">
              <w:rPr>
                <w:rStyle w:val="Accentuation"/>
                <w:rFonts w:asciiTheme="majorHAnsi" w:hAnsiTheme="majorHAnsi" w:cstheme="majorHAnsi"/>
                <w:i w:val="0"/>
                <w:iCs w:val="0"/>
              </w:rPr>
              <w:t> :</w:t>
            </w:r>
            <w:r w:rsidRPr="00E552E5">
              <w:rPr>
                <w:rFonts w:asciiTheme="majorHAnsi" w:hAnsiTheme="majorHAnsi" w:cstheme="majorHAnsi"/>
              </w:rPr>
              <w:t xml:space="preserve"> parties du pli situées de part et d'autre du plan axial </w:t>
            </w:r>
          </w:p>
          <w:p w:rsidR="00E552E5" w:rsidRPr="00E552E5" w:rsidRDefault="00E552E5" w:rsidP="00E552E5">
            <w:pPr>
              <w:autoSpaceDE w:val="0"/>
              <w:autoSpaceDN w:val="0"/>
              <w:adjustRightInd w:val="0"/>
              <w:rPr>
                <w:rFonts w:ascii="TTFF4ED890t00" w:hAnsi="TTFF4ED890t00" w:cs="TTFF4ED890t00"/>
                <w:sz w:val="24"/>
                <w:szCs w:val="24"/>
              </w:rPr>
            </w:pPr>
          </w:p>
        </w:tc>
      </w:tr>
      <w:tr w:rsidR="00E552E5" w:rsidTr="00E552E5">
        <w:trPr>
          <w:jc w:val="center"/>
        </w:trPr>
        <w:tc>
          <w:tcPr>
            <w:tcW w:w="6012" w:type="dxa"/>
            <w:tcBorders>
              <w:top w:val="single" w:sz="12" w:space="0" w:color="auto"/>
              <w:left w:val="single" w:sz="12" w:space="0" w:color="auto"/>
              <w:bottom w:val="single" w:sz="12" w:space="0" w:color="auto"/>
              <w:right w:val="single" w:sz="12" w:space="0" w:color="auto"/>
            </w:tcBorders>
            <w:shd w:val="clear" w:color="auto" w:fill="auto"/>
          </w:tcPr>
          <w:p w:rsidR="00E552E5" w:rsidRDefault="00E552E5" w:rsidP="005D13C3">
            <w:pPr>
              <w:jc w:val="center"/>
              <w:rPr>
                <w:b/>
                <w:bCs/>
              </w:rPr>
            </w:pPr>
            <w:r w:rsidRPr="00E552E5">
              <w:rPr>
                <w:b/>
                <w:bCs/>
                <w:noProof/>
              </w:rPr>
              <w:drawing>
                <wp:inline distT="0" distB="0" distL="0" distR="0" wp14:anchorId="7DFC85A2" wp14:editId="5B9F85C5">
                  <wp:extent cx="2847975" cy="1910227"/>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8096" t="2439" r="5847" b="12195"/>
                          <a:stretch/>
                        </pic:blipFill>
                        <pic:spPr bwMode="auto">
                          <a:xfrm>
                            <a:off x="0" y="0"/>
                            <a:ext cx="2861968" cy="1919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Merge/>
            <w:tcBorders>
              <w:left w:val="single" w:sz="12" w:space="0" w:color="auto"/>
              <w:bottom w:val="single" w:sz="12" w:space="0" w:color="auto"/>
              <w:right w:val="single" w:sz="12" w:space="0" w:color="auto"/>
            </w:tcBorders>
            <w:shd w:val="clear" w:color="auto" w:fill="auto"/>
          </w:tcPr>
          <w:p w:rsidR="00E552E5" w:rsidRPr="00E552E5" w:rsidRDefault="00E552E5" w:rsidP="005D13C3">
            <w:pPr>
              <w:jc w:val="center"/>
              <w:rPr>
                <w:b/>
                <w:bCs/>
                <w:noProof/>
              </w:rPr>
            </w:pPr>
          </w:p>
        </w:tc>
      </w:tr>
    </w:tbl>
    <w:p w:rsidR="00E552E5" w:rsidRDefault="00E552E5" w:rsidP="00241E60">
      <w:pPr>
        <w:autoSpaceDE w:val="0"/>
        <w:autoSpaceDN w:val="0"/>
        <w:adjustRightInd w:val="0"/>
        <w:spacing w:after="0" w:line="240" w:lineRule="auto"/>
        <w:rPr>
          <w:rFonts w:asciiTheme="majorHAnsi" w:hAnsiTheme="majorHAnsi" w:cstheme="majorHAnsi"/>
          <w:color w:val="000000"/>
          <w:sz w:val="24"/>
          <w:szCs w:val="24"/>
        </w:rPr>
      </w:pPr>
    </w:p>
    <w:p w:rsidR="00241E60" w:rsidRDefault="00241E60" w:rsidP="00241E60">
      <w:pPr>
        <w:autoSpaceDE w:val="0"/>
        <w:autoSpaceDN w:val="0"/>
        <w:adjustRightInd w:val="0"/>
        <w:spacing w:after="0" w:line="240" w:lineRule="auto"/>
        <w:rPr>
          <w:rFonts w:asciiTheme="majorHAnsi" w:hAnsiTheme="majorHAnsi" w:cstheme="majorHAnsi"/>
          <w:color w:val="000000"/>
          <w:sz w:val="24"/>
          <w:szCs w:val="24"/>
        </w:rPr>
      </w:pPr>
      <w:r w:rsidRPr="00B8766B">
        <w:rPr>
          <w:rFonts w:asciiTheme="majorHAnsi" w:hAnsiTheme="majorHAnsi" w:cstheme="majorHAnsi"/>
          <w:b/>
          <w:bCs/>
          <w:color w:val="000000"/>
          <w:sz w:val="24"/>
          <w:szCs w:val="24"/>
        </w:rPr>
        <w:t>Les plis</w:t>
      </w:r>
      <w:r w:rsidRPr="00EA68A5">
        <w:rPr>
          <w:rFonts w:asciiTheme="majorHAnsi" w:hAnsiTheme="majorHAnsi" w:cstheme="majorHAnsi"/>
          <w:color w:val="000000"/>
          <w:sz w:val="24"/>
          <w:szCs w:val="24"/>
        </w:rPr>
        <w:t xml:space="preserve"> sont des déformations continues (sans rupture) d’une couche initialement plane soumise à des </w:t>
      </w:r>
      <w:r w:rsidRPr="00B8766B">
        <w:rPr>
          <w:rFonts w:asciiTheme="majorHAnsi" w:hAnsiTheme="majorHAnsi" w:cstheme="majorHAnsi"/>
          <w:color w:val="000000"/>
          <w:sz w:val="24"/>
          <w:szCs w:val="24"/>
          <w:u w:val="single"/>
        </w:rPr>
        <w:t>forces compressives.</w:t>
      </w:r>
    </w:p>
    <w:p w:rsidR="00770AD3" w:rsidRPr="00EA68A5" w:rsidRDefault="00770AD3" w:rsidP="00241E60">
      <w:pPr>
        <w:autoSpaceDE w:val="0"/>
        <w:autoSpaceDN w:val="0"/>
        <w:adjustRightInd w:val="0"/>
        <w:spacing w:after="0" w:line="240" w:lineRule="auto"/>
        <w:rPr>
          <w:rFonts w:asciiTheme="majorHAnsi" w:hAnsiTheme="majorHAnsi" w:cstheme="majorHAnsi"/>
          <w:color w:val="000000"/>
          <w:sz w:val="24"/>
          <w:szCs w:val="24"/>
        </w:rPr>
      </w:pPr>
    </w:p>
    <w:p w:rsidR="00241E60" w:rsidRDefault="00565752" w:rsidP="00241E60">
      <w:pPr>
        <w:autoSpaceDE w:val="0"/>
        <w:autoSpaceDN w:val="0"/>
        <w:adjustRightInd w:val="0"/>
        <w:spacing w:after="0" w:line="240" w:lineRule="auto"/>
      </w:pPr>
      <w:r>
        <w:t>Il existe une classification des plis en fonction du pendage du plan axial :</w:t>
      </w:r>
    </w:p>
    <w:p w:rsidR="00565752" w:rsidRDefault="00565752" w:rsidP="00241E60">
      <w:pPr>
        <w:autoSpaceDE w:val="0"/>
        <w:autoSpaceDN w:val="0"/>
        <w:adjustRightInd w:val="0"/>
        <w:spacing w:after="0" w:line="240" w:lineRule="auto"/>
      </w:pPr>
    </w:p>
    <w:tbl>
      <w:tblPr>
        <w:tblStyle w:val="Grilledutableau"/>
        <w:tblW w:w="10682" w:type="dxa"/>
        <w:jc w:val="center"/>
        <w:tblLook w:val="04A0" w:firstRow="1" w:lastRow="0" w:firstColumn="1" w:lastColumn="0" w:noHBand="0" w:noVBand="1"/>
      </w:tblPr>
      <w:tblGrid>
        <w:gridCol w:w="6012"/>
        <w:gridCol w:w="4670"/>
      </w:tblGrid>
      <w:tr w:rsidR="00565752" w:rsidTr="005D13C3">
        <w:trPr>
          <w:jc w:val="center"/>
        </w:trPr>
        <w:tc>
          <w:tcPr>
            <w:tcW w:w="6012" w:type="dxa"/>
            <w:tcBorders>
              <w:top w:val="single" w:sz="12" w:space="0" w:color="auto"/>
              <w:left w:val="single" w:sz="12" w:space="0" w:color="auto"/>
              <w:bottom w:val="single" w:sz="12" w:space="0" w:color="auto"/>
              <w:right w:val="single" w:sz="12" w:space="0" w:color="auto"/>
            </w:tcBorders>
            <w:shd w:val="clear" w:color="auto" w:fill="3EFC24"/>
          </w:tcPr>
          <w:p w:rsidR="00565752" w:rsidRDefault="00565752" w:rsidP="005D13C3">
            <w:pPr>
              <w:jc w:val="center"/>
              <w:rPr>
                <w:b/>
                <w:bCs/>
              </w:rPr>
            </w:pPr>
            <w:r>
              <w:rPr>
                <w:b/>
                <w:bCs/>
              </w:rPr>
              <w:t>Document 11</w:t>
            </w:r>
          </w:p>
        </w:tc>
        <w:tc>
          <w:tcPr>
            <w:tcW w:w="4670" w:type="dxa"/>
            <w:vMerge w:val="restart"/>
            <w:tcBorders>
              <w:top w:val="single" w:sz="12" w:space="0" w:color="auto"/>
              <w:left w:val="single" w:sz="12" w:space="0" w:color="auto"/>
              <w:right w:val="single" w:sz="12" w:space="0" w:color="auto"/>
            </w:tcBorders>
            <w:shd w:val="clear" w:color="auto" w:fill="auto"/>
          </w:tcPr>
          <w:p w:rsidR="00565752" w:rsidRDefault="00565752" w:rsidP="005D13C3">
            <w:pPr>
              <w:autoSpaceDE w:val="0"/>
              <w:autoSpaceDN w:val="0"/>
              <w:adjustRightInd w:val="0"/>
              <w:rPr>
                <w:rFonts w:asciiTheme="majorHAnsi" w:hAnsiTheme="majorHAnsi" w:cstheme="majorHAnsi"/>
              </w:rPr>
            </w:pPr>
          </w:p>
          <w:p w:rsidR="006E4358" w:rsidRDefault="006E4358" w:rsidP="006E4358">
            <w:pPr>
              <w:pStyle w:val="Default"/>
              <w:numPr>
                <w:ilvl w:val="0"/>
                <w:numId w:val="45"/>
              </w:numPr>
              <w:spacing w:after="47" w:line="276" w:lineRule="auto"/>
              <w:ind w:left="222" w:hanging="213"/>
              <w:rPr>
                <w:sz w:val="22"/>
                <w:szCs w:val="22"/>
              </w:rPr>
            </w:pPr>
            <w:r w:rsidRPr="006E4358">
              <w:rPr>
                <w:sz w:val="22"/>
                <w:szCs w:val="22"/>
              </w:rPr>
              <w:t xml:space="preserve">Pli </w:t>
            </w:r>
            <w:r w:rsidRPr="006E4358">
              <w:rPr>
                <w:b/>
                <w:bCs/>
                <w:sz w:val="22"/>
                <w:szCs w:val="22"/>
              </w:rPr>
              <w:t>droit</w:t>
            </w:r>
            <w:r>
              <w:rPr>
                <w:b/>
                <w:bCs/>
                <w:sz w:val="22"/>
                <w:szCs w:val="22"/>
              </w:rPr>
              <w:t> :</w:t>
            </w:r>
            <w:r w:rsidRPr="006E4358">
              <w:rPr>
                <w:sz w:val="22"/>
                <w:szCs w:val="22"/>
              </w:rPr>
              <w:t xml:space="preserve"> le plan axial est vertical. Les deux flancs du pli ont le même pendage, mais de sens opposé </w:t>
            </w:r>
          </w:p>
          <w:p w:rsidR="006E4358" w:rsidRPr="006E4358" w:rsidRDefault="006E4358" w:rsidP="006E4358">
            <w:pPr>
              <w:pStyle w:val="Default"/>
              <w:numPr>
                <w:ilvl w:val="0"/>
                <w:numId w:val="45"/>
              </w:numPr>
              <w:spacing w:after="47" w:line="276" w:lineRule="auto"/>
              <w:ind w:left="222" w:hanging="213"/>
              <w:rPr>
                <w:sz w:val="22"/>
                <w:szCs w:val="22"/>
              </w:rPr>
            </w:pPr>
            <w:r w:rsidRPr="006E4358">
              <w:rPr>
                <w:sz w:val="22"/>
                <w:szCs w:val="22"/>
              </w:rPr>
              <w:t xml:space="preserve">Pli </w:t>
            </w:r>
            <w:r w:rsidRPr="006E4358">
              <w:rPr>
                <w:b/>
                <w:bCs/>
                <w:sz w:val="22"/>
                <w:szCs w:val="22"/>
              </w:rPr>
              <w:t>déjeté</w:t>
            </w:r>
            <w:proofErr w:type="gramStart"/>
            <w:r>
              <w:rPr>
                <w:b/>
                <w:bCs/>
                <w:sz w:val="22"/>
                <w:szCs w:val="22"/>
              </w:rPr>
              <w:t> :</w:t>
            </w:r>
            <w:r w:rsidRPr="006E4358">
              <w:rPr>
                <w:sz w:val="22"/>
                <w:szCs w:val="22"/>
              </w:rPr>
              <w:t>le</w:t>
            </w:r>
            <w:proofErr w:type="gramEnd"/>
            <w:r w:rsidRPr="006E4358">
              <w:rPr>
                <w:sz w:val="22"/>
                <w:szCs w:val="22"/>
              </w:rPr>
              <w:t xml:space="preserve"> plan axial est incliné, et les pendages des flancs sont en sens opposés  </w:t>
            </w:r>
          </w:p>
          <w:p w:rsidR="006E4358" w:rsidRPr="006E4358" w:rsidRDefault="006E4358" w:rsidP="006E4358">
            <w:pPr>
              <w:pStyle w:val="Default"/>
              <w:numPr>
                <w:ilvl w:val="0"/>
                <w:numId w:val="45"/>
              </w:numPr>
              <w:spacing w:after="47" w:line="276" w:lineRule="auto"/>
              <w:ind w:left="222" w:hanging="213"/>
              <w:rPr>
                <w:sz w:val="22"/>
                <w:szCs w:val="22"/>
              </w:rPr>
            </w:pPr>
            <w:r w:rsidRPr="006E4358">
              <w:rPr>
                <w:sz w:val="22"/>
                <w:szCs w:val="22"/>
              </w:rPr>
              <w:t xml:space="preserve">Pli </w:t>
            </w:r>
            <w:r w:rsidRPr="006E4358">
              <w:rPr>
                <w:b/>
                <w:bCs/>
                <w:sz w:val="22"/>
                <w:szCs w:val="22"/>
              </w:rPr>
              <w:t>déversé</w:t>
            </w:r>
            <w:r>
              <w:rPr>
                <w:b/>
                <w:bCs/>
                <w:sz w:val="22"/>
                <w:szCs w:val="22"/>
              </w:rPr>
              <w:t> :</w:t>
            </w:r>
            <w:r w:rsidRPr="006E4358">
              <w:rPr>
                <w:sz w:val="22"/>
                <w:szCs w:val="22"/>
              </w:rPr>
              <w:t xml:space="preserve"> le plan axial est très incliné, et le pendage des flancs</w:t>
            </w:r>
            <w:r>
              <w:rPr>
                <w:sz w:val="22"/>
                <w:szCs w:val="22"/>
              </w:rPr>
              <w:t xml:space="preserve"> sont </w:t>
            </w:r>
            <w:r w:rsidRPr="006E4358">
              <w:rPr>
                <w:sz w:val="22"/>
                <w:szCs w:val="22"/>
              </w:rPr>
              <w:t xml:space="preserve">dans le même sens. </w:t>
            </w:r>
          </w:p>
          <w:p w:rsidR="006E4358" w:rsidRPr="006E4358" w:rsidRDefault="006E4358" w:rsidP="006E4358">
            <w:pPr>
              <w:pStyle w:val="Default"/>
              <w:numPr>
                <w:ilvl w:val="0"/>
                <w:numId w:val="45"/>
              </w:numPr>
              <w:spacing w:line="276" w:lineRule="auto"/>
              <w:ind w:left="222" w:hanging="213"/>
              <w:rPr>
                <w:sz w:val="22"/>
                <w:szCs w:val="22"/>
              </w:rPr>
            </w:pPr>
            <w:r w:rsidRPr="006E4358">
              <w:rPr>
                <w:sz w:val="22"/>
                <w:szCs w:val="22"/>
              </w:rPr>
              <w:t xml:space="preserve">Pli </w:t>
            </w:r>
            <w:r w:rsidRPr="006E4358">
              <w:rPr>
                <w:b/>
                <w:bCs/>
                <w:sz w:val="22"/>
                <w:szCs w:val="22"/>
              </w:rPr>
              <w:t>couché</w:t>
            </w:r>
            <w:r>
              <w:rPr>
                <w:b/>
                <w:bCs/>
                <w:sz w:val="22"/>
                <w:szCs w:val="22"/>
              </w:rPr>
              <w:t xml:space="preserve"> : </w:t>
            </w:r>
            <w:r w:rsidRPr="006E4358">
              <w:rPr>
                <w:sz w:val="22"/>
                <w:szCs w:val="22"/>
              </w:rPr>
              <w:t>le plan axial est presque horizontal</w:t>
            </w:r>
          </w:p>
          <w:p w:rsidR="00565752" w:rsidRPr="00E552E5" w:rsidRDefault="00565752" w:rsidP="006E4358">
            <w:pPr>
              <w:autoSpaceDE w:val="0"/>
              <w:autoSpaceDN w:val="0"/>
              <w:adjustRightInd w:val="0"/>
              <w:rPr>
                <w:rFonts w:ascii="TTFF4ED890t00" w:hAnsi="TTFF4ED890t00" w:cs="TTFF4ED890t00"/>
                <w:sz w:val="24"/>
                <w:szCs w:val="24"/>
              </w:rPr>
            </w:pPr>
          </w:p>
        </w:tc>
      </w:tr>
      <w:tr w:rsidR="00565752" w:rsidTr="005D13C3">
        <w:trPr>
          <w:jc w:val="center"/>
        </w:trPr>
        <w:tc>
          <w:tcPr>
            <w:tcW w:w="6012" w:type="dxa"/>
            <w:tcBorders>
              <w:top w:val="single" w:sz="12" w:space="0" w:color="auto"/>
              <w:left w:val="single" w:sz="12" w:space="0" w:color="auto"/>
              <w:bottom w:val="single" w:sz="12" w:space="0" w:color="auto"/>
              <w:right w:val="single" w:sz="12" w:space="0" w:color="auto"/>
            </w:tcBorders>
            <w:shd w:val="clear" w:color="auto" w:fill="auto"/>
          </w:tcPr>
          <w:p w:rsidR="00565752" w:rsidRDefault="00565752" w:rsidP="005D13C3">
            <w:pPr>
              <w:jc w:val="center"/>
              <w:rPr>
                <w:b/>
                <w:bCs/>
              </w:rPr>
            </w:pPr>
            <w:r w:rsidRPr="00565752">
              <w:rPr>
                <w:b/>
                <w:bCs/>
                <w:noProof/>
              </w:rPr>
              <w:drawing>
                <wp:inline distT="0" distB="0" distL="0" distR="0">
                  <wp:extent cx="3371850" cy="262271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6779"/>
                          <a:stretch/>
                        </pic:blipFill>
                        <pic:spPr bwMode="auto">
                          <a:xfrm>
                            <a:off x="0" y="0"/>
                            <a:ext cx="3377357" cy="2626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0" w:type="dxa"/>
            <w:vMerge/>
            <w:tcBorders>
              <w:left w:val="single" w:sz="12" w:space="0" w:color="auto"/>
              <w:bottom w:val="single" w:sz="12" w:space="0" w:color="auto"/>
              <w:right w:val="single" w:sz="12" w:space="0" w:color="auto"/>
            </w:tcBorders>
            <w:shd w:val="clear" w:color="auto" w:fill="auto"/>
          </w:tcPr>
          <w:p w:rsidR="00565752" w:rsidRPr="00E552E5" w:rsidRDefault="00565752" w:rsidP="005D13C3">
            <w:pPr>
              <w:jc w:val="center"/>
              <w:rPr>
                <w:b/>
                <w:bCs/>
                <w:noProof/>
              </w:rPr>
            </w:pPr>
          </w:p>
        </w:tc>
      </w:tr>
    </w:tbl>
    <w:p w:rsidR="00565752" w:rsidRPr="00EA68A5" w:rsidRDefault="00565752" w:rsidP="00241E60">
      <w:pPr>
        <w:autoSpaceDE w:val="0"/>
        <w:autoSpaceDN w:val="0"/>
        <w:adjustRightInd w:val="0"/>
        <w:spacing w:after="0" w:line="240" w:lineRule="auto"/>
        <w:rPr>
          <w:rFonts w:asciiTheme="majorHAnsi" w:hAnsiTheme="majorHAnsi" w:cstheme="majorHAnsi"/>
          <w:color w:val="000000"/>
          <w:sz w:val="24"/>
          <w:szCs w:val="24"/>
        </w:rPr>
      </w:pPr>
    </w:p>
    <w:p w:rsidR="004A62EC" w:rsidRDefault="004A62EC"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Pr="00EA68A5"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0358D0" w:rsidRPr="00B336A2" w:rsidRDefault="00B336A2" w:rsidP="00B336A2">
      <w:pPr>
        <w:pStyle w:val="Paragraphedeliste"/>
        <w:numPr>
          <w:ilvl w:val="0"/>
          <w:numId w:val="30"/>
        </w:numPr>
        <w:autoSpaceDE w:val="0"/>
        <w:autoSpaceDN w:val="0"/>
        <w:adjustRightInd w:val="0"/>
        <w:spacing w:after="0" w:line="240" w:lineRule="auto"/>
        <w:rPr>
          <w:rFonts w:asciiTheme="majorHAnsi" w:hAnsiTheme="majorHAnsi" w:cstheme="majorHAnsi"/>
          <w:b/>
          <w:bCs/>
          <w:color w:val="00B050"/>
          <w:sz w:val="24"/>
          <w:szCs w:val="24"/>
        </w:rPr>
      </w:pPr>
      <w:r w:rsidRPr="00B336A2">
        <w:rPr>
          <w:rFonts w:asciiTheme="majorHAnsi" w:hAnsiTheme="majorHAnsi" w:cstheme="majorHAnsi"/>
          <w:b/>
          <w:bCs/>
          <w:color w:val="00B050"/>
          <w:sz w:val="24"/>
          <w:szCs w:val="24"/>
        </w:rPr>
        <w:lastRenderedPageBreak/>
        <w:t>Chevauchement et nappes de charriage</w:t>
      </w:r>
    </w:p>
    <w:p w:rsidR="004A62EC" w:rsidRDefault="004A62EC" w:rsidP="00241E60">
      <w:pPr>
        <w:autoSpaceDE w:val="0"/>
        <w:autoSpaceDN w:val="0"/>
        <w:adjustRightInd w:val="0"/>
        <w:spacing w:after="0" w:line="240" w:lineRule="auto"/>
        <w:rPr>
          <w:rFonts w:asciiTheme="majorHAnsi" w:hAnsiTheme="majorHAnsi" w:cstheme="majorHAnsi"/>
          <w:color w:val="000000"/>
          <w:sz w:val="24"/>
          <w:szCs w:val="24"/>
        </w:rPr>
      </w:pPr>
    </w:p>
    <w:tbl>
      <w:tblPr>
        <w:tblStyle w:val="Grilledutableau"/>
        <w:tblW w:w="6012" w:type="dxa"/>
        <w:jc w:val="center"/>
        <w:tblLook w:val="04A0" w:firstRow="1" w:lastRow="0" w:firstColumn="1" w:lastColumn="0" w:noHBand="0" w:noVBand="1"/>
      </w:tblPr>
      <w:tblGrid>
        <w:gridCol w:w="6499"/>
      </w:tblGrid>
      <w:tr w:rsidR="00937A13" w:rsidTr="00937A13">
        <w:trPr>
          <w:jc w:val="center"/>
        </w:trPr>
        <w:tc>
          <w:tcPr>
            <w:tcW w:w="6012" w:type="dxa"/>
            <w:tcBorders>
              <w:top w:val="single" w:sz="12" w:space="0" w:color="auto"/>
              <w:left w:val="single" w:sz="12" w:space="0" w:color="auto"/>
              <w:bottom w:val="single" w:sz="12" w:space="0" w:color="auto"/>
              <w:right w:val="single" w:sz="12" w:space="0" w:color="auto"/>
            </w:tcBorders>
            <w:shd w:val="clear" w:color="auto" w:fill="3EFC24"/>
          </w:tcPr>
          <w:p w:rsidR="00937A13" w:rsidRDefault="00937A13" w:rsidP="005D13C3">
            <w:pPr>
              <w:jc w:val="center"/>
              <w:rPr>
                <w:b/>
                <w:bCs/>
              </w:rPr>
            </w:pPr>
            <w:r>
              <w:rPr>
                <w:b/>
                <w:bCs/>
              </w:rPr>
              <w:t>Document 11</w:t>
            </w:r>
          </w:p>
        </w:tc>
      </w:tr>
      <w:tr w:rsidR="00937A13" w:rsidTr="00937A13">
        <w:trPr>
          <w:jc w:val="center"/>
        </w:trPr>
        <w:tc>
          <w:tcPr>
            <w:tcW w:w="6012" w:type="dxa"/>
            <w:tcBorders>
              <w:top w:val="single" w:sz="12" w:space="0" w:color="auto"/>
              <w:left w:val="single" w:sz="12" w:space="0" w:color="auto"/>
              <w:bottom w:val="single" w:sz="12" w:space="0" w:color="auto"/>
              <w:right w:val="single" w:sz="12" w:space="0" w:color="auto"/>
            </w:tcBorders>
            <w:shd w:val="clear" w:color="auto" w:fill="auto"/>
          </w:tcPr>
          <w:p w:rsidR="00937A13" w:rsidRDefault="00865787" w:rsidP="005D13C3">
            <w:pPr>
              <w:jc w:val="center"/>
              <w:rPr>
                <w:b/>
                <w:bCs/>
              </w:rPr>
            </w:pPr>
            <w:r>
              <w:rPr>
                <w:b/>
                <w:bCs/>
                <w:noProof/>
              </w:rPr>
              <w:drawing>
                <wp:inline distT="0" distB="0" distL="0" distR="0" wp14:anchorId="65113284">
                  <wp:extent cx="3990301" cy="381889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1975" cy="3820492"/>
                          </a:xfrm>
                          <a:prstGeom prst="rect">
                            <a:avLst/>
                          </a:prstGeom>
                          <a:noFill/>
                        </pic:spPr>
                      </pic:pic>
                    </a:graphicData>
                  </a:graphic>
                </wp:inline>
              </w:drawing>
            </w:r>
          </w:p>
        </w:tc>
      </w:tr>
    </w:tbl>
    <w:p w:rsidR="00937A13" w:rsidRPr="00EA68A5" w:rsidRDefault="00937A13" w:rsidP="00241E60">
      <w:pPr>
        <w:autoSpaceDE w:val="0"/>
        <w:autoSpaceDN w:val="0"/>
        <w:adjustRightInd w:val="0"/>
        <w:spacing w:after="0" w:line="240" w:lineRule="auto"/>
        <w:rPr>
          <w:rFonts w:asciiTheme="majorHAnsi" w:hAnsiTheme="majorHAnsi" w:cstheme="majorHAnsi"/>
          <w:color w:val="000000"/>
          <w:sz w:val="24"/>
          <w:szCs w:val="24"/>
        </w:rPr>
      </w:pPr>
    </w:p>
    <w:p w:rsidR="00937A13" w:rsidRPr="00937A13" w:rsidRDefault="00937A13" w:rsidP="00937A13">
      <w:pPr>
        <w:pStyle w:val="Titre5"/>
        <w:rPr>
          <w:rFonts w:cstheme="majorHAnsi"/>
          <w:color w:val="auto"/>
          <w:sz w:val="24"/>
          <w:szCs w:val="24"/>
        </w:rPr>
      </w:pPr>
      <w:r w:rsidRPr="00937A13">
        <w:rPr>
          <w:rFonts w:cstheme="majorHAnsi"/>
          <w:color w:val="auto"/>
          <w:sz w:val="24"/>
          <w:szCs w:val="24"/>
        </w:rPr>
        <w:t xml:space="preserve">Les déformations de type faille et plis peuvent s'associer dans les chaînes de montagne </w:t>
      </w:r>
      <w:r w:rsidR="00157DB2">
        <w:rPr>
          <w:rFonts w:cstheme="majorHAnsi"/>
          <w:color w:val="auto"/>
          <w:sz w:val="24"/>
          <w:szCs w:val="24"/>
        </w:rPr>
        <w:t>ainsi</w:t>
      </w:r>
      <w:r w:rsidRPr="00937A13">
        <w:rPr>
          <w:rFonts w:cstheme="majorHAnsi"/>
          <w:color w:val="auto"/>
          <w:sz w:val="24"/>
          <w:szCs w:val="24"/>
        </w:rPr>
        <w:t xml:space="preserve"> des roches précédemment plissées en profondeur sont remontées par des phénomènes tectoniques complexes (rééquilibrages </w:t>
      </w:r>
      <w:proofErr w:type="spellStart"/>
      <w:r w:rsidRPr="00937A13">
        <w:rPr>
          <w:rFonts w:cstheme="majorHAnsi"/>
          <w:color w:val="auto"/>
          <w:sz w:val="24"/>
          <w:szCs w:val="24"/>
        </w:rPr>
        <w:t>isostasiques</w:t>
      </w:r>
      <w:proofErr w:type="spellEnd"/>
      <w:r w:rsidRPr="00937A13">
        <w:rPr>
          <w:rFonts w:cstheme="majorHAnsi"/>
          <w:color w:val="auto"/>
          <w:sz w:val="24"/>
          <w:szCs w:val="24"/>
        </w:rPr>
        <w:t xml:space="preserve"> liés à l'érosion). Ces roches plissées peuvent alors être faillées : on parle de </w:t>
      </w:r>
      <w:r w:rsidRPr="00157DB2">
        <w:rPr>
          <w:rFonts w:cstheme="majorHAnsi"/>
          <w:b/>
          <w:bCs/>
          <w:color w:val="FF0000"/>
          <w:sz w:val="24"/>
          <w:szCs w:val="24"/>
        </w:rPr>
        <w:t>pli-faille.</w:t>
      </w:r>
    </w:p>
    <w:p w:rsidR="00937A13" w:rsidRPr="00937A13" w:rsidRDefault="00937A13" w:rsidP="00937A13">
      <w:pPr>
        <w:pStyle w:val="Titre5"/>
        <w:rPr>
          <w:rFonts w:cstheme="majorHAnsi"/>
          <w:color w:val="auto"/>
          <w:sz w:val="24"/>
          <w:szCs w:val="24"/>
        </w:rPr>
      </w:pPr>
      <w:r w:rsidRPr="00937A13">
        <w:rPr>
          <w:rFonts w:cstheme="majorHAnsi"/>
          <w:color w:val="auto"/>
          <w:sz w:val="24"/>
          <w:szCs w:val="24"/>
        </w:rPr>
        <w:t xml:space="preserve"> L'étape suivante est la création d'un </w:t>
      </w:r>
      <w:r w:rsidRPr="00157DB2">
        <w:rPr>
          <w:rFonts w:cstheme="majorHAnsi"/>
          <w:b/>
          <w:bCs/>
          <w:color w:val="FF0000"/>
          <w:sz w:val="24"/>
          <w:szCs w:val="24"/>
        </w:rPr>
        <w:t>chevauchement</w:t>
      </w:r>
      <w:r w:rsidRPr="00937A13">
        <w:rPr>
          <w:rFonts w:cstheme="majorHAnsi"/>
          <w:color w:val="auto"/>
          <w:sz w:val="24"/>
          <w:szCs w:val="24"/>
        </w:rPr>
        <w:t xml:space="preserve"> : la compression continuant, le déplacement d'un bloc sur l'autre se fait plus important. La partie inférieure déforme la partie supérieure dans son mouvement (nouveau plissement), la partie supérieure recouvre des terrains plus jeunes.</w:t>
      </w:r>
    </w:p>
    <w:p w:rsidR="00937A13" w:rsidRPr="00937A13" w:rsidRDefault="00937A13" w:rsidP="00937A13">
      <w:pPr>
        <w:pStyle w:val="Titre5"/>
        <w:rPr>
          <w:rFonts w:cstheme="majorHAnsi"/>
          <w:color w:val="auto"/>
          <w:sz w:val="24"/>
          <w:szCs w:val="24"/>
        </w:rPr>
      </w:pPr>
      <w:r w:rsidRPr="00937A13">
        <w:rPr>
          <w:rFonts w:cstheme="majorHAnsi"/>
          <w:color w:val="auto"/>
          <w:sz w:val="24"/>
          <w:szCs w:val="24"/>
        </w:rPr>
        <w:t xml:space="preserve">Quand les déplacements se font sur de longues distances (plusieurs kilomètres) et concernent de grandes superficies, on parle de </w:t>
      </w:r>
      <w:r w:rsidRPr="00157DB2">
        <w:rPr>
          <w:rFonts w:cstheme="majorHAnsi"/>
          <w:b/>
          <w:bCs/>
          <w:color w:val="FF0000"/>
          <w:sz w:val="24"/>
          <w:szCs w:val="24"/>
        </w:rPr>
        <w:t>nappe de charriages.</w:t>
      </w:r>
    </w:p>
    <w:p w:rsidR="006D68E2" w:rsidRPr="00EA68A5" w:rsidRDefault="006D68E2" w:rsidP="006D68E2">
      <w:pPr>
        <w:autoSpaceDE w:val="0"/>
        <w:autoSpaceDN w:val="0"/>
        <w:adjustRightInd w:val="0"/>
        <w:spacing w:after="0" w:line="240" w:lineRule="auto"/>
        <w:rPr>
          <w:rFonts w:asciiTheme="majorHAnsi" w:hAnsiTheme="majorHAnsi" w:cstheme="majorHAnsi"/>
          <w:color w:val="000000"/>
          <w:sz w:val="24"/>
          <w:szCs w:val="24"/>
          <w:u w:val="single"/>
        </w:rPr>
      </w:pPr>
    </w:p>
    <w:p w:rsidR="00523F5D" w:rsidRPr="00EA68A5" w:rsidRDefault="00523F5D" w:rsidP="006D68E2">
      <w:pPr>
        <w:autoSpaceDE w:val="0"/>
        <w:autoSpaceDN w:val="0"/>
        <w:adjustRightInd w:val="0"/>
        <w:spacing w:after="0" w:line="240" w:lineRule="auto"/>
        <w:rPr>
          <w:rFonts w:asciiTheme="majorHAnsi" w:hAnsiTheme="majorHAnsi" w:cstheme="majorHAnsi"/>
          <w:color w:val="000000"/>
          <w:sz w:val="24"/>
          <w:szCs w:val="24"/>
          <w:u w:val="single"/>
        </w:rPr>
      </w:pPr>
    </w:p>
    <w:p w:rsidR="00523F5D" w:rsidRPr="00FB5B97" w:rsidRDefault="00523F5D" w:rsidP="006D68E2">
      <w:pPr>
        <w:autoSpaceDE w:val="0"/>
        <w:autoSpaceDN w:val="0"/>
        <w:adjustRightInd w:val="0"/>
        <w:spacing w:after="0" w:line="240" w:lineRule="auto"/>
        <w:rPr>
          <w:rFonts w:asciiTheme="majorHAnsi" w:hAnsiTheme="majorHAnsi" w:cstheme="majorHAnsi"/>
          <w:color w:val="000000"/>
          <w:u w:val="single"/>
        </w:rPr>
      </w:pPr>
    </w:p>
    <w:p w:rsidR="00523F5D" w:rsidRPr="00FB5B97" w:rsidRDefault="00523F5D" w:rsidP="006D68E2">
      <w:pPr>
        <w:autoSpaceDE w:val="0"/>
        <w:autoSpaceDN w:val="0"/>
        <w:adjustRightInd w:val="0"/>
        <w:spacing w:after="0" w:line="240" w:lineRule="auto"/>
        <w:rPr>
          <w:rFonts w:asciiTheme="majorHAnsi" w:hAnsiTheme="majorHAnsi" w:cstheme="majorHAnsi"/>
          <w:color w:val="000000"/>
          <w:u w:val="single"/>
        </w:rPr>
      </w:pPr>
    </w:p>
    <w:p w:rsidR="00523F5D" w:rsidRPr="00FB5B97" w:rsidRDefault="00523F5D" w:rsidP="006D68E2">
      <w:pPr>
        <w:autoSpaceDE w:val="0"/>
        <w:autoSpaceDN w:val="0"/>
        <w:adjustRightInd w:val="0"/>
        <w:spacing w:after="0" w:line="240" w:lineRule="auto"/>
        <w:rPr>
          <w:rFonts w:asciiTheme="majorHAnsi" w:hAnsiTheme="majorHAnsi" w:cstheme="majorHAnsi"/>
          <w:color w:val="000000"/>
          <w:u w:val="single"/>
        </w:rPr>
      </w:pPr>
    </w:p>
    <w:p w:rsidR="00523F5D" w:rsidRDefault="00523F5D" w:rsidP="006D68E2">
      <w:pPr>
        <w:autoSpaceDE w:val="0"/>
        <w:autoSpaceDN w:val="0"/>
        <w:adjustRightInd w:val="0"/>
        <w:spacing w:after="0" w:line="240" w:lineRule="auto"/>
        <w:rPr>
          <w:rFonts w:asciiTheme="majorHAnsi" w:hAnsiTheme="majorHAnsi" w:cstheme="majorHAnsi"/>
          <w:color w:val="000000"/>
        </w:rPr>
      </w:pPr>
    </w:p>
    <w:p w:rsidR="00267E1F" w:rsidRDefault="00267E1F" w:rsidP="006D68E2">
      <w:pPr>
        <w:autoSpaceDE w:val="0"/>
        <w:autoSpaceDN w:val="0"/>
        <w:adjustRightInd w:val="0"/>
        <w:spacing w:after="0" w:line="240" w:lineRule="auto"/>
        <w:rPr>
          <w:rFonts w:asciiTheme="majorHAnsi" w:hAnsiTheme="majorHAnsi" w:cstheme="majorHAnsi"/>
          <w:color w:val="000000"/>
        </w:rPr>
      </w:pPr>
    </w:p>
    <w:p w:rsidR="00267E1F" w:rsidRDefault="00267E1F" w:rsidP="006D68E2">
      <w:pPr>
        <w:autoSpaceDE w:val="0"/>
        <w:autoSpaceDN w:val="0"/>
        <w:adjustRightInd w:val="0"/>
        <w:spacing w:after="0" w:line="240" w:lineRule="auto"/>
        <w:rPr>
          <w:rFonts w:asciiTheme="majorHAnsi" w:hAnsiTheme="majorHAnsi" w:cstheme="majorHAnsi"/>
          <w:color w:val="000000"/>
        </w:rPr>
      </w:pPr>
    </w:p>
    <w:p w:rsidR="00267E1F" w:rsidRDefault="00267E1F" w:rsidP="006D68E2">
      <w:pPr>
        <w:autoSpaceDE w:val="0"/>
        <w:autoSpaceDN w:val="0"/>
        <w:adjustRightInd w:val="0"/>
        <w:spacing w:after="0" w:line="240" w:lineRule="auto"/>
        <w:rPr>
          <w:rFonts w:asciiTheme="majorHAnsi" w:hAnsiTheme="majorHAnsi" w:cstheme="majorHAnsi"/>
          <w:color w:val="000000"/>
        </w:rPr>
      </w:pPr>
    </w:p>
    <w:p w:rsidR="00267E1F" w:rsidRDefault="00267E1F" w:rsidP="006D68E2">
      <w:pPr>
        <w:autoSpaceDE w:val="0"/>
        <w:autoSpaceDN w:val="0"/>
        <w:adjustRightInd w:val="0"/>
        <w:spacing w:after="0" w:line="240" w:lineRule="auto"/>
        <w:rPr>
          <w:rFonts w:asciiTheme="majorHAnsi" w:hAnsiTheme="majorHAnsi" w:cstheme="majorHAnsi"/>
          <w:color w:val="000000"/>
        </w:rPr>
      </w:pPr>
    </w:p>
    <w:p w:rsidR="00267E1F" w:rsidRDefault="00267E1F" w:rsidP="006D68E2">
      <w:pPr>
        <w:autoSpaceDE w:val="0"/>
        <w:autoSpaceDN w:val="0"/>
        <w:adjustRightInd w:val="0"/>
        <w:spacing w:after="0" w:line="240" w:lineRule="auto"/>
        <w:rPr>
          <w:rFonts w:asciiTheme="majorHAnsi" w:hAnsiTheme="majorHAnsi" w:cstheme="majorHAnsi"/>
          <w:color w:val="000000"/>
        </w:rPr>
      </w:pPr>
    </w:p>
    <w:p w:rsidR="00267E1F" w:rsidRDefault="00267E1F" w:rsidP="006D68E2">
      <w:pPr>
        <w:autoSpaceDE w:val="0"/>
        <w:autoSpaceDN w:val="0"/>
        <w:adjustRightInd w:val="0"/>
        <w:spacing w:after="0" w:line="240" w:lineRule="auto"/>
        <w:rPr>
          <w:rFonts w:asciiTheme="majorHAnsi" w:hAnsiTheme="majorHAnsi" w:cstheme="majorHAnsi"/>
          <w:color w:val="000000"/>
        </w:rPr>
      </w:pPr>
      <w:bookmarkStart w:id="0" w:name="_GoBack"/>
      <w:bookmarkEnd w:id="0"/>
    </w:p>
    <w:sectPr w:rsidR="00267E1F" w:rsidSect="00587837">
      <w:footerReference w:type="default" r:id="rId27"/>
      <w:pgSz w:w="11906" w:h="16838"/>
      <w:pgMar w:top="720" w:right="720" w:bottom="709" w:left="720" w:header="708" w:footer="2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CC3" w:rsidRDefault="00E84CC3" w:rsidP="001E3102">
      <w:pPr>
        <w:spacing w:after="0" w:line="240" w:lineRule="auto"/>
      </w:pPr>
      <w:r>
        <w:separator/>
      </w:r>
    </w:p>
  </w:endnote>
  <w:endnote w:type="continuationSeparator" w:id="0">
    <w:p w:rsidR="00E84CC3" w:rsidRDefault="00E84CC3" w:rsidP="001E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Std Black">
    <w:panose1 w:val="0208090304030B020404"/>
    <w:charset w:val="00"/>
    <w:family w:val="roman"/>
    <w:notTrueType/>
    <w:pitch w:val="variable"/>
    <w:sig w:usb0="00000003" w:usb1="00000000" w:usb2="00000000" w:usb3="00000000" w:csb0="00000001" w:csb1="00000000"/>
  </w:font>
  <w:font w:name="Adobe Heiti Std R">
    <w:panose1 w:val="020B0400000000000000"/>
    <w:charset w:val="80"/>
    <w:family w:val="swiss"/>
    <w:notTrueType/>
    <w:pitch w:val="variable"/>
    <w:sig w:usb0="00000207" w:usb1="0A0F1810" w:usb2="00000016" w:usb3="00000000" w:csb0="00060007" w:csb1="00000000"/>
  </w:font>
  <w:font w:name="Century Gothic">
    <w:panose1 w:val="020B0502020202020204"/>
    <w:charset w:val="00"/>
    <w:family w:val="swiss"/>
    <w:pitch w:val="variable"/>
    <w:sig w:usb0="00000287" w:usb1="00000000" w:usb2="00000000" w:usb3="00000000" w:csb0="0000009F" w:csb1="00000000"/>
  </w:font>
  <w:font w:name="TTFF4ED89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935395"/>
      <w:docPartObj>
        <w:docPartGallery w:val="Page Numbers (Bottom of Page)"/>
        <w:docPartUnique/>
      </w:docPartObj>
    </w:sdtPr>
    <w:sdtEndPr/>
    <w:sdtContent>
      <w:p w:rsidR="00817841" w:rsidRDefault="00E84CC3" w:rsidP="00587837">
        <w:pPr>
          <w:pStyle w:val="Pieddepage"/>
          <w:pBdr>
            <w:top w:val="single" w:sz="4" w:space="1" w:color="auto"/>
          </w:pBdr>
          <w:jc w:val="center"/>
        </w:pPr>
        <w:r>
          <w:rPr>
            <w:noProof/>
            <w:lang w:eastAsia="fr-FR"/>
          </w:rPr>
          <w:pict>
            <v:shapetype id="_x0000_t202" coordsize="21600,21600" o:spt="202" path="m,l,21600r21600,l21600,xe">
              <v:stroke joinstyle="miter"/>
              <v:path gradientshapeok="t" o:connecttype="rect"/>
            </v:shapetype>
            <v:shape id="_x0000_s2052" type="#_x0000_t202" style="position:absolute;left:0;text-align:left;margin-left:436.85pt;margin-top:2.15pt;width:78.4pt;height:13.8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" fillcolor="white [3201]" stroked="f" strokeweight=".5pt">
              <v:textbox>
                <w:txbxContent>
                  <w:p w:rsidR="00817841" w:rsidRDefault="00817841">
                    <w:r>
                      <w:rPr>
                        <w:sz w:val="16"/>
                        <w:szCs w:val="16"/>
                      </w:rPr>
                      <w:t>Moussa JAOUANI</w:t>
                    </w:r>
                  </w:p>
                </w:txbxContent>
              </v:textbox>
            </v:shape>
          </w:pict>
        </w:r>
        <w:r>
          <w:rPr>
            <w:noProof/>
            <w:lang w:eastAsia="fr-FR"/>
          </w:rPr>
          <w:pict>
            <v:shape id="Zone de texte 27" o:spid="_x0000_s2050" type="#_x0000_t202" style="position:absolute;left:0;text-align:left;margin-left:.7pt;margin-top:2.15pt;width:105.85pt;height:18.3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" fillcolor="white [3201]" stroked="f" strokeweight=".5pt">
              <v:textbox>
                <w:txbxContent>
                  <w:p w:rsidR="00817841" w:rsidRDefault="00817841">
                    <w:r>
                      <w:rPr>
                        <w:sz w:val="16"/>
                        <w:szCs w:val="16"/>
                      </w:rPr>
                      <w:t>moussa.svt@gmail.com</w:t>
                    </w:r>
                  </w:p>
                </w:txbxContent>
              </v:textbox>
            </v:shape>
          </w:pict>
        </w:r>
        <w:r w:rsidR="00817841">
          <w:fldChar w:fldCharType="begin"/>
        </w:r>
        <w:r w:rsidR="00817841">
          <w:instrText>PAGE   \* MERGEFORMAT</w:instrText>
        </w:r>
        <w:r w:rsidR="00817841">
          <w:fldChar w:fldCharType="separate"/>
        </w:r>
        <w:r w:rsidR="00817841">
          <w:rPr>
            <w:noProof/>
          </w:rPr>
          <w:t>11</w:t>
        </w:r>
        <w:r w:rsidR="00817841">
          <w:rPr>
            <w:noProof/>
          </w:rPr>
          <w:fldChar w:fldCharType="end"/>
        </w:r>
      </w:p>
    </w:sdtContent>
  </w:sdt>
  <w:p w:rsidR="00817841" w:rsidRPr="00587837" w:rsidRDefault="00817841">
    <w:pPr>
      <w:pStyle w:val="Pieddepage"/>
      <w:rPr>
        <w:sz w:val="16"/>
        <w:szCs w:val="16"/>
      </w:rPr>
    </w:pPr>
    <w:r w:rsidRPr="00587837">
      <w:rPr>
        <w:sz w:val="16"/>
        <w:szCs w:val="16"/>
      </w:rPr>
      <w:tab/>
    </w:r>
    <w:r w:rsidRPr="00587837">
      <w:rPr>
        <w:sz w:val="16"/>
        <w:szCs w:val="16"/>
      </w:rPr>
      <w:tab/>
    </w:r>
    <w:r w:rsidRPr="00587837">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CC3" w:rsidRDefault="00E84CC3" w:rsidP="001E3102">
      <w:pPr>
        <w:spacing w:after="0" w:line="240" w:lineRule="auto"/>
      </w:pPr>
      <w:r>
        <w:separator/>
      </w:r>
    </w:p>
  </w:footnote>
  <w:footnote w:type="continuationSeparator" w:id="0">
    <w:p w:rsidR="00E84CC3" w:rsidRDefault="00E84CC3" w:rsidP="001E31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67B58"/>
    <w:multiLevelType w:val="hybridMultilevel"/>
    <w:tmpl w:val="8362D2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E231D9"/>
    <w:multiLevelType w:val="hybridMultilevel"/>
    <w:tmpl w:val="1728C4BC"/>
    <w:lvl w:ilvl="0" w:tplc="DA80128C">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 w15:restartNumberingAfterBreak="0">
    <w:nsid w:val="089602D8"/>
    <w:multiLevelType w:val="hybridMultilevel"/>
    <w:tmpl w:val="489C17E4"/>
    <w:lvl w:ilvl="0" w:tplc="839C88A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9C04A50"/>
    <w:multiLevelType w:val="hybridMultilevel"/>
    <w:tmpl w:val="FBF6AAA6"/>
    <w:lvl w:ilvl="0" w:tplc="8032962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07288D"/>
    <w:multiLevelType w:val="hybridMultilevel"/>
    <w:tmpl w:val="DE1EAB40"/>
    <w:lvl w:ilvl="0" w:tplc="858833C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4D7F3B"/>
    <w:multiLevelType w:val="hybridMultilevel"/>
    <w:tmpl w:val="1728C4BC"/>
    <w:lvl w:ilvl="0" w:tplc="DA80128C">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0F3B0F2C"/>
    <w:multiLevelType w:val="hybridMultilevel"/>
    <w:tmpl w:val="81C035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812F8"/>
    <w:multiLevelType w:val="hybridMultilevel"/>
    <w:tmpl w:val="026AEC38"/>
    <w:lvl w:ilvl="0" w:tplc="7C3C818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8B51D8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B74D7F"/>
    <w:multiLevelType w:val="hybridMultilevel"/>
    <w:tmpl w:val="2FE4CE18"/>
    <w:lvl w:ilvl="0" w:tplc="DA80128C">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0" w15:restartNumberingAfterBreak="0">
    <w:nsid w:val="18F651D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C15AB3"/>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804D33"/>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3" w15:restartNumberingAfterBreak="0">
    <w:nsid w:val="28323D76"/>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4" w15:restartNumberingAfterBreak="0">
    <w:nsid w:val="29556DA6"/>
    <w:multiLevelType w:val="hybridMultilevel"/>
    <w:tmpl w:val="6F6C1136"/>
    <w:lvl w:ilvl="0" w:tplc="E228D9A6">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214BBC"/>
    <w:multiLevelType w:val="hybridMultilevel"/>
    <w:tmpl w:val="45BCD2A6"/>
    <w:lvl w:ilvl="0" w:tplc="8256A5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2D9E4E9C"/>
    <w:multiLevelType w:val="hybridMultilevel"/>
    <w:tmpl w:val="49E673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DC40208"/>
    <w:multiLevelType w:val="hybridMultilevel"/>
    <w:tmpl w:val="B8309B5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326ED9"/>
    <w:multiLevelType w:val="hybridMultilevel"/>
    <w:tmpl w:val="8702EF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F4F1DB6"/>
    <w:multiLevelType w:val="hybridMultilevel"/>
    <w:tmpl w:val="EB40A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0556F1"/>
    <w:multiLevelType w:val="hybridMultilevel"/>
    <w:tmpl w:val="B058C968"/>
    <w:lvl w:ilvl="0" w:tplc="3F3414E2">
      <w:start w:val="1"/>
      <w:numFmt w:val="decimal"/>
      <w:lvlText w:val="%1."/>
      <w:lvlJc w:val="left"/>
      <w:pPr>
        <w:ind w:left="1146" w:hanging="360"/>
      </w:pPr>
      <w:rPr>
        <w:b/>
        <w:bCs/>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1" w15:restartNumberingAfterBreak="0">
    <w:nsid w:val="36FF0D59"/>
    <w:multiLevelType w:val="hybridMultilevel"/>
    <w:tmpl w:val="23500A80"/>
    <w:lvl w:ilvl="0" w:tplc="FD8EC74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4D22F5"/>
    <w:multiLevelType w:val="hybridMultilevel"/>
    <w:tmpl w:val="7EE80662"/>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3" w15:restartNumberingAfterBreak="0">
    <w:nsid w:val="3E673F5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A37944"/>
    <w:multiLevelType w:val="hybridMultilevel"/>
    <w:tmpl w:val="1B2CDF0E"/>
    <w:lvl w:ilvl="0" w:tplc="F3C21F1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5" w15:restartNumberingAfterBreak="0">
    <w:nsid w:val="40CF0643"/>
    <w:multiLevelType w:val="hybridMultilevel"/>
    <w:tmpl w:val="AE846FC4"/>
    <w:lvl w:ilvl="0" w:tplc="858833C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FB7954"/>
    <w:multiLevelType w:val="hybridMultilevel"/>
    <w:tmpl w:val="71ECC81A"/>
    <w:lvl w:ilvl="0" w:tplc="DFAA25BE">
      <w:numFmt w:val="bullet"/>
      <w:lvlText w:val="-"/>
      <w:lvlJc w:val="left"/>
      <w:pPr>
        <w:ind w:left="3114" w:hanging="360"/>
      </w:pPr>
      <w:rPr>
        <w:rFonts w:ascii="Times New Roman" w:eastAsiaTheme="minorHAnsi" w:hAnsi="Times New Roman" w:cs="Times New Roman" w:hint="default"/>
      </w:rPr>
    </w:lvl>
    <w:lvl w:ilvl="1" w:tplc="040C0003" w:tentative="1">
      <w:start w:val="1"/>
      <w:numFmt w:val="bullet"/>
      <w:lvlText w:val="o"/>
      <w:lvlJc w:val="left"/>
      <w:pPr>
        <w:ind w:left="3834" w:hanging="360"/>
      </w:pPr>
      <w:rPr>
        <w:rFonts w:ascii="Courier New" w:hAnsi="Courier New" w:cs="Courier New" w:hint="default"/>
      </w:rPr>
    </w:lvl>
    <w:lvl w:ilvl="2" w:tplc="040C0005" w:tentative="1">
      <w:start w:val="1"/>
      <w:numFmt w:val="bullet"/>
      <w:lvlText w:val=""/>
      <w:lvlJc w:val="left"/>
      <w:pPr>
        <w:ind w:left="4554" w:hanging="360"/>
      </w:pPr>
      <w:rPr>
        <w:rFonts w:ascii="Wingdings" w:hAnsi="Wingdings" w:hint="default"/>
      </w:rPr>
    </w:lvl>
    <w:lvl w:ilvl="3" w:tplc="040C0001" w:tentative="1">
      <w:start w:val="1"/>
      <w:numFmt w:val="bullet"/>
      <w:lvlText w:val=""/>
      <w:lvlJc w:val="left"/>
      <w:pPr>
        <w:ind w:left="5274" w:hanging="360"/>
      </w:pPr>
      <w:rPr>
        <w:rFonts w:ascii="Symbol" w:hAnsi="Symbol" w:hint="default"/>
      </w:rPr>
    </w:lvl>
    <w:lvl w:ilvl="4" w:tplc="040C0003" w:tentative="1">
      <w:start w:val="1"/>
      <w:numFmt w:val="bullet"/>
      <w:lvlText w:val="o"/>
      <w:lvlJc w:val="left"/>
      <w:pPr>
        <w:ind w:left="5994" w:hanging="360"/>
      </w:pPr>
      <w:rPr>
        <w:rFonts w:ascii="Courier New" w:hAnsi="Courier New" w:cs="Courier New" w:hint="default"/>
      </w:rPr>
    </w:lvl>
    <w:lvl w:ilvl="5" w:tplc="040C0005" w:tentative="1">
      <w:start w:val="1"/>
      <w:numFmt w:val="bullet"/>
      <w:lvlText w:val=""/>
      <w:lvlJc w:val="left"/>
      <w:pPr>
        <w:ind w:left="6714" w:hanging="360"/>
      </w:pPr>
      <w:rPr>
        <w:rFonts w:ascii="Wingdings" w:hAnsi="Wingdings" w:hint="default"/>
      </w:rPr>
    </w:lvl>
    <w:lvl w:ilvl="6" w:tplc="040C0001" w:tentative="1">
      <w:start w:val="1"/>
      <w:numFmt w:val="bullet"/>
      <w:lvlText w:val=""/>
      <w:lvlJc w:val="left"/>
      <w:pPr>
        <w:ind w:left="7434" w:hanging="360"/>
      </w:pPr>
      <w:rPr>
        <w:rFonts w:ascii="Symbol" w:hAnsi="Symbol" w:hint="default"/>
      </w:rPr>
    </w:lvl>
    <w:lvl w:ilvl="7" w:tplc="040C0003" w:tentative="1">
      <w:start w:val="1"/>
      <w:numFmt w:val="bullet"/>
      <w:lvlText w:val="o"/>
      <w:lvlJc w:val="left"/>
      <w:pPr>
        <w:ind w:left="8154" w:hanging="360"/>
      </w:pPr>
      <w:rPr>
        <w:rFonts w:ascii="Courier New" w:hAnsi="Courier New" w:cs="Courier New" w:hint="default"/>
      </w:rPr>
    </w:lvl>
    <w:lvl w:ilvl="8" w:tplc="040C0005" w:tentative="1">
      <w:start w:val="1"/>
      <w:numFmt w:val="bullet"/>
      <w:lvlText w:val=""/>
      <w:lvlJc w:val="left"/>
      <w:pPr>
        <w:ind w:left="8874" w:hanging="360"/>
      </w:pPr>
      <w:rPr>
        <w:rFonts w:ascii="Wingdings" w:hAnsi="Wingdings" w:hint="default"/>
      </w:rPr>
    </w:lvl>
  </w:abstractNum>
  <w:abstractNum w:abstractNumId="27" w15:restartNumberingAfterBreak="0">
    <w:nsid w:val="46C71391"/>
    <w:multiLevelType w:val="hybridMultilevel"/>
    <w:tmpl w:val="5358C7E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8FA6C18"/>
    <w:multiLevelType w:val="hybridMultilevel"/>
    <w:tmpl w:val="3BDAA008"/>
    <w:lvl w:ilvl="0" w:tplc="FBC8C47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99799F"/>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2930A4D"/>
    <w:multiLevelType w:val="hybridMultilevel"/>
    <w:tmpl w:val="20EC86EE"/>
    <w:lvl w:ilvl="0" w:tplc="85A23FF6">
      <w:numFmt w:val="bullet"/>
      <w:lvlText w:val="-"/>
      <w:lvlJc w:val="left"/>
      <w:pPr>
        <w:ind w:left="2754" w:hanging="360"/>
      </w:pPr>
      <w:rPr>
        <w:rFonts w:ascii="Times New Roman" w:eastAsiaTheme="minorHAnsi" w:hAnsi="Times New Roman" w:cs="Times New Roman" w:hint="default"/>
      </w:rPr>
    </w:lvl>
    <w:lvl w:ilvl="1" w:tplc="040C0003" w:tentative="1">
      <w:start w:val="1"/>
      <w:numFmt w:val="bullet"/>
      <w:lvlText w:val="o"/>
      <w:lvlJc w:val="left"/>
      <w:pPr>
        <w:ind w:left="3474" w:hanging="360"/>
      </w:pPr>
      <w:rPr>
        <w:rFonts w:ascii="Courier New" w:hAnsi="Courier New" w:cs="Courier New" w:hint="default"/>
      </w:rPr>
    </w:lvl>
    <w:lvl w:ilvl="2" w:tplc="040C0005" w:tentative="1">
      <w:start w:val="1"/>
      <w:numFmt w:val="bullet"/>
      <w:lvlText w:val=""/>
      <w:lvlJc w:val="left"/>
      <w:pPr>
        <w:ind w:left="4194" w:hanging="360"/>
      </w:pPr>
      <w:rPr>
        <w:rFonts w:ascii="Wingdings" w:hAnsi="Wingdings" w:hint="default"/>
      </w:rPr>
    </w:lvl>
    <w:lvl w:ilvl="3" w:tplc="040C0001" w:tentative="1">
      <w:start w:val="1"/>
      <w:numFmt w:val="bullet"/>
      <w:lvlText w:val=""/>
      <w:lvlJc w:val="left"/>
      <w:pPr>
        <w:ind w:left="4914" w:hanging="360"/>
      </w:pPr>
      <w:rPr>
        <w:rFonts w:ascii="Symbol" w:hAnsi="Symbol" w:hint="default"/>
      </w:rPr>
    </w:lvl>
    <w:lvl w:ilvl="4" w:tplc="040C0003" w:tentative="1">
      <w:start w:val="1"/>
      <w:numFmt w:val="bullet"/>
      <w:lvlText w:val="o"/>
      <w:lvlJc w:val="left"/>
      <w:pPr>
        <w:ind w:left="5634" w:hanging="360"/>
      </w:pPr>
      <w:rPr>
        <w:rFonts w:ascii="Courier New" w:hAnsi="Courier New" w:cs="Courier New" w:hint="default"/>
      </w:rPr>
    </w:lvl>
    <w:lvl w:ilvl="5" w:tplc="040C0005" w:tentative="1">
      <w:start w:val="1"/>
      <w:numFmt w:val="bullet"/>
      <w:lvlText w:val=""/>
      <w:lvlJc w:val="left"/>
      <w:pPr>
        <w:ind w:left="6354" w:hanging="360"/>
      </w:pPr>
      <w:rPr>
        <w:rFonts w:ascii="Wingdings" w:hAnsi="Wingdings" w:hint="default"/>
      </w:rPr>
    </w:lvl>
    <w:lvl w:ilvl="6" w:tplc="040C0001" w:tentative="1">
      <w:start w:val="1"/>
      <w:numFmt w:val="bullet"/>
      <w:lvlText w:val=""/>
      <w:lvlJc w:val="left"/>
      <w:pPr>
        <w:ind w:left="7074" w:hanging="360"/>
      </w:pPr>
      <w:rPr>
        <w:rFonts w:ascii="Symbol" w:hAnsi="Symbol" w:hint="default"/>
      </w:rPr>
    </w:lvl>
    <w:lvl w:ilvl="7" w:tplc="040C0003" w:tentative="1">
      <w:start w:val="1"/>
      <w:numFmt w:val="bullet"/>
      <w:lvlText w:val="o"/>
      <w:lvlJc w:val="left"/>
      <w:pPr>
        <w:ind w:left="7794" w:hanging="360"/>
      </w:pPr>
      <w:rPr>
        <w:rFonts w:ascii="Courier New" w:hAnsi="Courier New" w:cs="Courier New" w:hint="default"/>
      </w:rPr>
    </w:lvl>
    <w:lvl w:ilvl="8" w:tplc="040C0005" w:tentative="1">
      <w:start w:val="1"/>
      <w:numFmt w:val="bullet"/>
      <w:lvlText w:val=""/>
      <w:lvlJc w:val="left"/>
      <w:pPr>
        <w:ind w:left="8514" w:hanging="360"/>
      </w:pPr>
      <w:rPr>
        <w:rFonts w:ascii="Wingdings" w:hAnsi="Wingdings" w:hint="default"/>
      </w:rPr>
    </w:lvl>
  </w:abstractNum>
  <w:abstractNum w:abstractNumId="31" w15:restartNumberingAfterBreak="0">
    <w:nsid w:val="52931914"/>
    <w:multiLevelType w:val="hybridMultilevel"/>
    <w:tmpl w:val="DA660DD4"/>
    <w:lvl w:ilvl="0" w:tplc="72C422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55A84773"/>
    <w:multiLevelType w:val="hybridMultilevel"/>
    <w:tmpl w:val="865ACB1A"/>
    <w:lvl w:ilvl="0" w:tplc="0FD49916">
      <w:start w:val="2"/>
      <w:numFmt w:val="bullet"/>
      <w:lvlText w:val="-"/>
      <w:lvlJc w:val="left"/>
      <w:pPr>
        <w:ind w:left="5310" w:hanging="360"/>
      </w:pPr>
      <w:rPr>
        <w:rFonts w:ascii="Times New Roman" w:eastAsiaTheme="minorHAnsi" w:hAnsi="Times New Roman" w:cs="Times New Roman" w:hint="default"/>
      </w:rPr>
    </w:lvl>
    <w:lvl w:ilvl="1" w:tplc="040C0003" w:tentative="1">
      <w:start w:val="1"/>
      <w:numFmt w:val="bullet"/>
      <w:lvlText w:val="o"/>
      <w:lvlJc w:val="left"/>
      <w:pPr>
        <w:ind w:left="6030" w:hanging="360"/>
      </w:pPr>
      <w:rPr>
        <w:rFonts w:ascii="Courier New" w:hAnsi="Courier New" w:cs="Courier New" w:hint="default"/>
      </w:rPr>
    </w:lvl>
    <w:lvl w:ilvl="2" w:tplc="040C0005" w:tentative="1">
      <w:start w:val="1"/>
      <w:numFmt w:val="bullet"/>
      <w:lvlText w:val=""/>
      <w:lvlJc w:val="left"/>
      <w:pPr>
        <w:ind w:left="6750" w:hanging="360"/>
      </w:pPr>
      <w:rPr>
        <w:rFonts w:ascii="Wingdings" w:hAnsi="Wingdings" w:hint="default"/>
      </w:rPr>
    </w:lvl>
    <w:lvl w:ilvl="3" w:tplc="040C0001" w:tentative="1">
      <w:start w:val="1"/>
      <w:numFmt w:val="bullet"/>
      <w:lvlText w:val=""/>
      <w:lvlJc w:val="left"/>
      <w:pPr>
        <w:ind w:left="7470" w:hanging="360"/>
      </w:pPr>
      <w:rPr>
        <w:rFonts w:ascii="Symbol" w:hAnsi="Symbol" w:hint="default"/>
      </w:rPr>
    </w:lvl>
    <w:lvl w:ilvl="4" w:tplc="040C0003" w:tentative="1">
      <w:start w:val="1"/>
      <w:numFmt w:val="bullet"/>
      <w:lvlText w:val="o"/>
      <w:lvlJc w:val="left"/>
      <w:pPr>
        <w:ind w:left="8190" w:hanging="360"/>
      </w:pPr>
      <w:rPr>
        <w:rFonts w:ascii="Courier New" w:hAnsi="Courier New" w:cs="Courier New" w:hint="default"/>
      </w:rPr>
    </w:lvl>
    <w:lvl w:ilvl="5" w:tplc="040C0005" w:tentative="1">
      <w:start w:val="1"/>
      <w:numFmt w:val="bullet"/>
      <w:lvlText w:val=""/>
      <w:lvlJc w:val="left"/>
      <w:pPr>
        <w:ind w:left="8910" w:hanging="360"/>
      </w:pPr>
      <w:rPr>
        <w:rFonts w:ascii="Wingdings" w:hAnsi="Wingdings" w:hint="default"/>
      </w:rPr>
    </w:lvl>
    <w:lvl w:ilvl="6" w:tplc="040C0001" w:tentative="1">
      <w:start w:val="1"/>
      <w:numFmt w:val="bullet"/>
      <w:lvlText w:val=""/>
      <w:lvlJc w:val="left"/>
      <w:pPr>
        <w:ind w:left="9630" w:hanging="360"/>
      </w:pPr>
      <w:rPr>
        <w:rFonts w:ascii="Symbol" w:hAnsi="Symbol" w:hint="default"/>
      </w:rPr>
    </w:lvl>
    <w:lvl w:ilvl="7" w:tplc="040C0003" w:tentative="1">
      <w:start w:val="1"/>
      <w:numFmt w:val="bullet"/>
      <w:lvlText w:val="o"/>
      <w:lvlJc w:val="left"/>
      <w:pPr>
        <w:ind w:left="10350" w:hanging="360"/>
      </w:pPr>
      <w:rPr>
        <w:rFonts w:ascii="Courier New" w:hAnsi="Courier New" w:cs="Courier New" w:hint="default"/>
      </w:rPr>
    </w:lvl>
    <w:lvl w:ilvl="8" w:tplc="040C0005" w:tentative="1">
      <w:start w:val="1"/>
      <w:numFmt w:val="bullet"/>
      <w:lvlText w:val=""/>
      <w:lvlJc w:val="left"/>
      <w:pPr>
        <w:ind w:left="11070" w:hanging="360"/>
      </w:pPr>
      <w:rPr>
        <w:rFonts w:ascii="Wingdings" w:hAnsi="Wingdings" w:hint="default"/>
      </w:rPr>
    </w:lvl>
  </w:abstractNum>
  <w:abstractNum w:abstractNumId="33" w15:restartNumberingAfterBreak="0">
    <w:nsid w:val="5A8432BE"/>
    <w:multiLevelType w:val="hybridMultilevel"/>
    <w:tmpl w:val="EF2E60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543641"/>
    <w:multiLevelType w:val="hybridMultilevel"/>
    <w:tmpl w:val="573AC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C70864"/>
    <w:multiLevelType w:val="hybridMultilevel"/>
    <w:tmpl w:val="DDCC9C22"/>
    <w:lvl w:ilvl="0" w:tplc="52DA019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1F42C0"/>
    <w:multiLevelType w:val="hybridMultilevel"/>
    <w:tmpl w:val="608E7D22"/>
    <w:lvl w:ilvl="0" w:tplc="BF6ADF98">
      <w:start w:val="1"/>
      <w:numFmt w:val="lowerLetter"/>
      <w:lvlText w:val="%1."/>
      <w:lvlJc w:val="left"/>
      <w:pPr>
        <w:ind w:left="1506" w:hanging="360"/>
      </w:pPr>
      <w:rPr>
        <w:rFonts w:hint="default"/>
      </w:rPr>
    </w:lvl>
    <w:lvl w:ilvl="1" w:tplc="040C0019" w:tentative="1">
      <w:start w:val="1"/>
      <w:numFmt w:val="lowerLetter"/>
      <w:lvlText w:val="%2."/>
      <w:lvlJc w:val="left"/>
      <w:pPr>
        <w:ind w:left="2226" w:hanging="360"/>
      </w:pPr>
    </w:lvl>
    <w:lvl w:ilvl="2" w:tplc="040C001B" w:tentative="1">
      <w:start w:val="1"/>
      <w:numFmt w:val="lowerRoman"/>
      <w:lvlText w:val="%3."/>
      <w:lvlJc w:val="right"/>
      <w:pPr>
        <w:ind w:left="2946" w:hanging="180"/>
      </w:pPr>
    </w:lvl>
    <w:lvl w:ilvl="3" w:tplc="040C000F" w:tentative="1">
      <w:start w:val="1"/>
      <w:numFmt w:val="decimal"/>
      <w:lvlText w:val="%4."/>
      <w:lvlJc w:val="left"/>
      <w:pPr>
        <w:ind w:left="3666" w:hanging="360"/>
      </w:pPr>
    </w:lvl>
    <w:lvl w:ilvl="4" w:tplc="040C0019" w:tentative="1">
      <w:start w:val="1"/>
      <w:numFmt w:val="lowerLetter"/>
      <w:lvlText w:val="%5."/>
      <w:lvlJc w:val="left"/>
      <w:pPr>
        <w:ind w:left="4386" w:hanging="360"/>
      </w:pPr>
    </w:lvl>
    <w:lvl w:ilvl="5" w:tplc="040C001B" w:tentative="1">
      <w:start w:val="1"/>
      <w:numFmt w:val="lowerRoman"/>
      <w:lvlText w:val="%6."/>
      <w:lvlJc w:val="right"/>
      <w:pPr>
        <w:ind w:left="5106" w:hanging="180"/>
      </w:pPr>
    </w:lvl>
    <w:lvl w:ilvl="6" w:tplc="040C000F" w:tentative="1">
      <w:start w:val="1"/>
      <w:numFmt w:val="decimal"/>
      <w:lvlText w:val="%7."/>
      <w:lvlJc w:val="left"/>
      <w:pPr>
        <w:ind w:left="5826" w:hanging="360"/>
      </w:pPr>
    </w:lvl>
    <w:lvl w:ilvl="7" w:tplc="040C0019" w:tentative="1">
      <w:start w:val="1"/>
      <w:numFmt w:val="lowerLetter"/>
      <w:lvlText w:val="%8."/>
      <w:lvlJc w:val="left"/>
      <w:pPr>
        <w:ind w:left="6546" w:hanging="360"/>
      </w:pPr>
    </w:lvl>
    <w:lvl w:ilvl="8" w:tplc="040C001B" w:tentative="1">
      <w:start w:val="1"/>
      <w:numFmt w:val="lowerRoman"/>
      <w:lvlText w:val="%9."/>
      <w:lvlJc w:val="right"/>
      <w:pPr>
        <w:ind w:left="7266" w:hanging="180"/>
      </w:pPr>
    </w:lvl>
  </w:abstractNum>
  <w:abstractNum w:abstractNumId="37" w15:restartNumberingAfterBreak="0">
    <w:nsid w:val="6AF744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2E0E61"/>
    <w:multiLevelType w:val="hybridMultilevel"/>
    <w:tmpl w:val="B040F7D8"/>
    <w:lvl w:ilvl="0" w:tplc="5DECA0AE">
      <w:start w:val="2"/>
      <w:numFmt w:val="decimal"/>
      <w:lvlText w:val="%1."/>
      <w:lvlJc w:val="left"/>
      <w:pPr>
        <w:ind w:left="114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BA038EF"/>
    <w:multiLevelType w:val="hybridMultilevel"/>
    <w:tmpl w:val="AB3EEF6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0" w15:restartNumberingAfterBreak="0">
    <w:nsid w:val="6BF73969"/>
    <w:multiLevelType w:val="hybridMultilevel"/>
    <w:tmpl w:val="5C98AD42"/>
    <w:lvl w:ilvl="0" w:tplc="EA78A5AA">
      <w:start w:val="3"/>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070366B"/>
    <w:multiLevelType w:val="hybridMultilevel"/>
    <w:tmpl w:val="96EC46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1441A5A"/>
    <w:multiLevelType w:val="hybridMultilevel"/>
    <w:tmpl w:val="6734C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03169A"/>
    <w:multiLevelType w:val="hybridMultilevel"/>
    <w:tmpl w:val="C59A4E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B34574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39"/>
  </w:num>
  <w:num w:numId="3">
    <w:abstractNumId w:val="29"/>
  </w:num>
  <w:num w:numId="4">
    <w:abstractNumId w:val="16"/>
  </w:num>
  <w:num w:numId="5">
    <w:abstractNumId w:val="6"/>
  </w:num>
  <w:num w:numId="6">
    <w:abstractNumId w:val="25"/>
  </w:num>
  <w:num w:numId="7">
    <w:abstractNumId w:val="14"/>
  </w:num>
  <w:num w:numId="8">
    <w:abstractNumId w:val="12"/>
  </w:num>
  <w:num w:numId="9">
    <w:abstractNumId w:val="43"/>
  </w:num>
  <w:num w:numId="10">
    <w:abstractNumId w:val="11"/>
  </w:num>
  <w:num w:numId="11">
    <w:abstractNumId w:val="32"/>
  </w:num>
  <w:num w:numId="12">
    <w:abstractNumId w:val="36"/>
  </w:num>
  <w:num w:numId="13">
    <w:abstractNumId w:val="13"/>
  </w:num>
  <w:num w:numId="14">
    <w:abstractNumId w:val="41"/>
  </w:num>
  <w:num w:numId="15">
    <w:abstractNumId w:val="20"/>
  </w:num>
  <w:num w:numId="16">
    <w:abstractNumId w:val="22"/>
  </w:num>
  <w:num w:numId="17">
    <w:abstractNumId w:val="1"/>
  </w:num>
  <w:num w:numId="18">
    <w:abstractNumId w:val="44"/>
  </w:num>
  <w:num w:numId="19">
    <w:abstractNumId w:val="8"/>
  </w:num>
  <w:num w:numId="20">
    <w:abstractNumId w:val="23"/>
  </w:num>
  <w:num w:numId="21">
    <w:abstractNumId w:val="37"/>
  </w:num>
  <w:num w:numId="22">
    <w:abstractNumId w:val="10"/>
  </w:num>
  <w:num w:numId="23">
    <w:abstractNumId w:val="9"/>
  </w:num>
  <w:num w:numId="24">
    <w:abstractNumId w:val="5"/>
  </w:num>
  <w:num w:numId="25">
    <w:abstractNumId w:val="15"/>
  </w:num>
  <w:num w:numId="26">
    <w:abstractNumId w:val="7"/>
  </w:num>
  <w:num w:numId="27">
    <w:abstractNumId w:val="35"/>
  </w:num>
  <w:num w:numId="28">
    <w:abstractNumId w:val="27"/>
  </w:num>
  <w:num w:numId="29">
    <w:abstractNumId w:val="33"/>
  </w:num>
  <w:num w:numId="30">
    <w:abstractNumId w:val="31"/>
  </w:num>
  <w:num w:numId="31">
    <w:abstractNumId w:val="3"/>
  </w:num>
  <w:num w:numId="32">
    <w:abstractNumId w:val="2"/>
  </w:num>
  <w:num w:numId="33">
    <w:abstractNumId w:val="19"/>
  </w:num>
  <w:num w:numId="34">
    <w:abstractNumId w:val="24"/>
  </w:num>
  <w:num w:numId="35">
    <w:abstractNumId w:val="30"/>
  </w:num>
  <w:num w:numId="36">
    <w:abstractNumId w:val="26"/>
  </w:num>
  <w:num w:numId="37">
    <w:abstractNumId w:val="34"/>
  </w:num>
  <w:num w:numId="38">
    <w:abstractNumId w:val="18"/>
  </w:num>
  <w:num w:numId="39">
    <w:abstractNumId w:val="0"/>
  </w:num>
  <w:num w:numId="40">
    <w:abstractNumId w:val="38"/>
  </w:num>
  <w:num w:numId="41">
    <w:abstractNumId w:val="40"/>
  </w:num>
  <w:num w:numId="42">
    <w:abstractNumId w:val="21"/>
  </w:num>
  <w:num w:numId="43">
    <w:abstractNumId w:val="28"/>
  </w:num>
  <w:num w:numId="44">
    <w:abstractNumId w:val="4"/>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6C69"/>
    <w:rsid w:val="00004E80"/>
    <w:rsid w:val="000068DC"/>
    <w:rsid w:val="00010893"/>
    <w:rsid w:val="0001148B"/>
    <w:rsid w:val="00016493"/>
    <w:rsid w:val="000203F1"/>
    <w:rsid w:val="00021F62"/>
    <w:rsid w:val="000248C4"/>
    <w:rsid w:val="00033109"/>
    <w:rsid w:val="000358D0"/>
    <w:rsid w:val="00042C83"/>
    <w:rsid w:val="00045E87"/>
    <w:rsid w:val="00046321"/>
    <w:rsid w:val="00054EED"/>
    <w:rsid w:val="0005540A"/>
    <w:rsid w:val="00062963"/>
    <w:rsid w:val="0006560C"/>
    <w:rsid w:val="00066C69"/>
    <w:rsid w:val="00072E63"/>
    <w:rsid w:val="00090084"/>
    <w:rsid w:val="000926D8"/>
    <w:rsid w:val="000932F0"/>
    <w:rsid w:val="00096143"/>
    <w:rsid w:val="00097758"/>
    <w:rsid w:val="000A16FA"/>
    <w:rsid w:val="000B2A95"/>
    <w:rsid w:val="000C5D0A"/>
    <w:rsid w:val="000D3D54"/>
    <w:rsid w:val="000D6638"/>
    <w:rsid w:val="000D7781"/>
    <w:rsid w:val="000E6A12"/>
    <w:rsid w:val="000F6454"/>
    <w:rsid w:val="0010644C"/>
    <w:rsid w:val="00121D1E"/>
    <w:rsid w:val="00127447"/>
    <w:rsid w:val="001340DC"/>
    <w:rsid w:val="00141C96"/>
    <w:rsid w:val="0014337B"/>
    <w:rsid w:val="00150D5F"/>
    <w:rsid w:val="00151255"/>
    <w:rsid w:val="00157DB2"/>
    <w:rsid w:val="00172719"/>
    <w:rsid w:val="001752EA"/>
    <w:rsid w:val="00177258"/>
    <w:rsid w:val="001819FE"/>
    <w:rsid w:val="001823E2"/>
    <w:rsid w:val="00185C5C"/>
    <w:rsid w:val="001946FF"/>
    <w:rsid w:val="00195A71"/>
    <w:rsid w:val="001965F6"/>
    <w:rsid w:val="001A191C"/>
    <w:rsid w:val="001E1911"/>
    <w:rsid w:val="001E3102"/>
    <w:rsid w:val="001F2F0C"/>
    <w:rsid w:val="001F360E"/>
    <w:rsid w:val="001F6475"/>
    <w:rsid w:val="002034CB"/>
    <w:rsid w:val="002133D4"/>
    <w:rsid w:val="00224803"/>
    <w:rsid w:val="002308E7"/>
    <w:rsid w:val="002378E5"/>
    <w:rsid w:val="00237D04"/>
    <w:rsid w:val="00240B0E"/>
    <w:rsid w:val="00241E60"/>
    <w:rsid w:val="0025094D"/>
    <w:rsid w:val="00257B9C"/>
    <w:rsid w:val="00261CEE"/>
    <w:rsid w:val="00264B44"/>
    <w:rsid w:val="00267E1F"/>
    <w:rsid w:val="0027363F"/>
    <w:rsid w:val="00274AD5"/>
    <w:rsid w:val="00275212"/>
    <w:rsid w:val="00281ED2"/>
    <w:rsid w:val="00285DDB"/>
    <w:rsid w:val="002915F2"/>
    <w:rsid w:val="00295315"/>
    <w:rsid w:val="002A5875"/>
    <w:rsid w:val="002A604D"/>
    <w:rsid w:val="002B4B9F"/>
    <w:rsid w:val="002C085F"/>
    <w:rsid w:val="002C70CE"/>
    <w:rsid w:val="002C737D"/>
    <w:rsid w:val="002D06D8"/>
    <w:rsid w:val="002D2035"/>
    <w:rsid w:val="002E20F9"/>
    <w:rsid w:val="002E740E"/>
    <w:rsid w:val="002F0462"/>
    <w:rsid w:val="002F1BB4"/>
    <w:rsid w:val="002F39B0"/>
    <w:rsid w:val="0030029B"/>
    <w:rsid w:val="00306232"/>
    <w:rsid w:val="00315D54"/>
    <w:rsid w:val="00317871"/>
    <w:rsid w:val="00325972"/>
    <w:rsid w:val="00331851"/>
    <w:rsid w:val="0034518D"/>
    <w:rsid w:val="00362A39"/>
    <w:rsid w:val="003776FE"/>
    <w:rsid w:val="00386070"/>
    <w:rsid w:val="00397D46"/>
    <w:rsid w:val="003A0A51"/>
    <w:rsid w:val="003A43ED"/>
    <w:rsid w:val="003B5C83"/>
    <w:rsid w:val="003C7A42"/>
    <w:rsid w:val="003D05C2"/>
    <w:rsid w:val="003D0DF8"/>
    <w:rsid w:val="003D2137"/>
    <w:rsid w:val="003D31A8"/>
    <w:rsid w:val="003D5445"/>
    <w:rsid w:val="003D5A46"/>
    <w:rsid w:val="003E55C1"/>
    <w:rsid w:val="003E7C23"/>
    <w:rsid w:val="003F2CAD"/>
    <w:rsid w:val="003F32BD"/>
    <w:rsid w:val="004013FD"/>
    <w:rsid w:val="004106AE"/>
    <w:rsid w:val="00411A36"/>
    <w:rsid w:val="00421310"/>
    <w:rsid w:val="00421F9C"/>
    <w:rsid w:val="00436907"/>
    <w:rsid w:val="00443052"/>
    <w:rsid w:val="00443582"/>
    <w:rsid w:val="004446DB"/>
    <w:rsid w:val="0045025E"/>
    <w:rsid w:val="00457790"/>
    <w:rsid w:val="00470FA7"/>
    <w:rsid w:val="004721F5"/>
    <w:rsid w:val="004751D5"/>
    <w:rsid w:val="00480650"/>
    <w:rsid w:val="00480B93"/>
    <w:rsid w:val="00482DB7"/>
    <w:rsid w:val="00483324"/>
    <w:rsid w:val="00484386"/>
    <w:rsid w:val="00487F15"/>
    <w:rsid w:val="004A011D"/>
    <w:rsid w:val="004A258B"/>
    <w:rsid w:val="004A62EC"/>
    <w:rsid w:val="004B29EB"/>
    <w:rsid w:val="004B6269"/>
    <w:rsid w:val="004B7B0F"/>
    <w:rsid w:val="004C0DBE"/>
    <w:rsid w:val="004C7EDD"/>
    <w:rsid w:val="004D5459"/>
    <w:rsid w:val="004D7796"/>
    <w:rsid w:val="004E6833"/>
    <w:rsid w:val="004F7695"/>
    <w:rsid w:val="00507165"/>
    <w:rsid w:val="00510DE2"/>
    <w:rsid w:val="00514A7D"/>
    <w:rsid w:val="00515B96"/>
    <w:rsid w:val="0052314A"/>
    <w:rsid w:val="00523F5D"/>
    <w:rsid w:val="0052602A"/>
    <w:rsid w:val="00530669"/>
    <w:rsid w:val="00536B5C"/>
    <w:rsid w:val="0054603E"/>
    <w:rsid w:val="00546200"/>
    <w:rsid w:val="00550F73"/>
    <w:rsid w:val="00551218"/>
    <w:rsid w:val="00554E5F"/>
    <w:rsid w:val="00557680"/>
    <w:rsid w:val="00557F1A"/>
    <w:rsid w:val="00563CBF"/>
    <w:rsid w:val="005655D1"/>
    <w:rsid w:val="00565752"/>
    <w:rsid w:val="00565B85"/>
    <w:rsid w:val="00575B4F"/>
    <w:rsid w:val="00587837"/>
    <w:rsid w:val="005879A0"/>
    <w:rsid w:val="0059243E"/>
    <w:rsid w:val="00596764"/>
    <w:rsid w:val="005A2C4A"/>
    <w:rsid w:val="005A4089"/>
    <w:rsid w:val="005B089C"/>
    <w:rsid w:val="005B1DA2"/>
    <w:rsid w:val="005B48CE"/>
    <w:rsid w:val="005C515D"/>
    <w:rsid w:val="005E48BC"/>
    <w:rsid w:val="005E49DF"/>
    <w:rsid w:val="005E6CA4"/>
    <w:rsid w:val="005F0B98"/>
    <w:rsid w:val="005F2C24"/>
    <w:rsid w:val="005F37B1"/>
    <w:rsid w:val="005F5936"/>
    <w:rsid w:val="005F72F0"/>
    <w:rsid w:val="005F7857"/>
    <w:rsid w:val="00601A5C"/>
    <w:rsid w:val="00611CE3"/>
    <w:rsid w:val="00624FCB"/>
    <w:rsid w:val="00625ED4"/>
    <w:rsid w:val="006330B4"/>
    <w:rsid w:val="00635580"/>
    <w:rsid w:val="006400C2"/>
    <w:rsid w:val="00640232"/>
    <w:rsid w:val="00640AA5"/>
    <w:rsid w:val="00657771"/>
    <w:rsid w:val="00662FB7"/>
    <w:rsid w:val="00670A34"/>
    <w:rsid w:val="00680279"/>
    <w:rsid w:val="00693DD5"/>
    <w:rsid w:val="00694040"/>
    <w:rsid w:val="0069631E"/>
    <w:rsid w:val="006A6D43"/>
    <w:rsid w:val="006B041A"/>
    <w:rsid w:val="006B50AE"/>
    <w:rsid w:val="006C1A9F"/>
    <w:rsid w:val="006C2C22"/>
    <w:rsid w:val="006D3CEF"/>
    <w:rsid w:val="006D68E2"/>
    <w:rsid w:val="006E39CE"/>
    <w:rsid w:val="006E3B99"/>
    <w:rsid w:val="006E4358"/>
    <w:rsid w:val="006F0404"/>
    <w:rsid w:val="007245F7"/>
    <w:rsid w:val="00724DAA"/>
    <w:rsid w:val="0073383C"/>
    <w:rsid w:val="00733C55"/>
    <w:rsid w:val="0073762D"/>
    <w:rsid w:val="007474A7"/>
    <w:rsid w:val="00747DAD"/>
    <w:rsid w:val="00763614"/>
    <w:rsid w:val="00764515"/>
    <w:rsid w:val="00765F50"/>
    <w:rsid w:val="00770AD3"/>
    <w:rsid w:val="00775086"/>
    <w:rsid w:val="00775A76"/>
    <w:rsid w:val="00777A9F"/>
    <w:rsid w:val="00777BD0"/>
    <w:rsid w:val="007850BB"/>
    <w:rsid w:val="00791F4B"/>
    <w:rsid w:val="007927CB"/>
    <w:rsid w:val="00795485"/>
    <w:rsid w:val="007A2562"/>
    <w:rsid w:val="007A38E6"/>
    <w:rsid w:val="007A6CF0"/>
    <w:rsid w:val="007A717D"/>
    <w:rsid w:val="007B4A21"/>
    <w:rsid w:val="007B788B"/>
    <w:rsid w:val="007D0855"/>
    <w:rsid w:val="007D224F"/>
    <w:rsid w:val="007F0631"/>
    <w:rsid w:val="007F0CAB"/>
    <w:rsid w:val="00800D0D"/>
    <w:rsid w:val="00805663"/>
    <w:rsid w:val="00817841"/>
    <w:rsid w:val="008237B8"/>
    <w:rsid w:val="0083523C"/>
    <w:rsid w:val="00851AB4"/>
    <w:rsid w:val="008651E8"/>
    <w:rsid w:val="00865787"/>
    <w:rsid w:val="00897E96"/>
    <w:rsid w:val="008A677E"/>
    <w:rsid w:val="008B027C"/>
    <w:rsid w:val="008B17C2"/>
    <w:rsid w:val="008B7E5F"/>
    <w:rsid w:val="008C53C3"/>
    <w:rsid w:val="008C68C9"/>
    <w:rsid w:val="008D1DB0"/>
    <w:rsid w:val="008D3CA1"/>
    <w:rsid w:val="008D3F48"/>
    <w:rsid w:val="008D7996"/>
    <w:rsid w:val="008E73F0"/>
    <w:rsid w:val="00906A21"/>
    <w:rsid w:val="0092000A"/>
    <w:rsid w:val="00921FC9"/>
    <w:rsid w:val="0092345D"/>
    <w:rsid w:val="0092523D"/>
    <w:rsid w:val="0092665E"/>
    <w:rsid w:val="00927D63"/>
    <w:rsid w:val="009303F9"/>
    <w:rsid w:val="009376DC"/>
    <w:rsid w:val="00937A13"/>
    <w:rsid w:val="009432D8"/>
    <w:rsid w:val="00946A18"/>
    <w:rsid w:val="00954FA3"/>
    <w:rsid w:val="009658FA"/>
    <w:rsid w:val="0096611D"/>
    <w:rsid w:val="00980310"/>
    <w:rsid w:val="00981C3A"/>
    <w:rsid w:val="009826E3"/>
    <w:rsid w:val="0099083B"/>
    <w:rsid w:val="00997372"/>
    <w:rsid w:val="009A2643"/>
    <w:rsid w:val="009A2BF1"/>
    <w:rsid w:val="009A3531"/>
    <w:rsid w:val="009B355E"/>
    <w:rsid w:val="009B725F"/>
    <w:rsid w:val="009B7319"/>
    <w:rsid w:val="009D04E3"/>
    <w:rsid w:val="009D6539"/>
    <w:rsid w:val="009E0082"/>
    <w:rsid w:val="009F7252"/>
    <w:rsid w:val="00A11AC8"/>
    <w:rsid w:val="00A34AA9"/>
    <w:rsid w:val="00A45C73"/>
    <w:rsid w:val="00A5117B"/>
    <w:rsid w:val="00A55CFD"/>
    <w:rsid w:val="00A62EC6"/>
    <w:rsid w:val="00A71EEF"/>
    <w:rsid w:val="00A90AC0"/>
    <w:rsid w:val="00A954F4"/>
    <w:rsid w:val="00AA5F22"/>
    <w:rsid w:val="00AC58A0"/>
    <w:rsid w:val="00AD7796"/>
    <w:rsid w:val="00AE22D8"/>
    <w:rsid w:val="00AE57E5"/>
    <w:rsid w:val="00AF2AAF"/>
    <w:rsid w:val="00AF50EB"/>
    <w:rsid w:val="00B0169F"/>
    <w:rsid w:val="00B0330A"/>
    <w:rsid w:val="00B1379B"/>
    <w:rsid w:val="00B27956"/>
    <w:rsid w:val="00B32347"/>
    <w:rsid w:val="00B3291F"/>
    <w:rsid w:val="00B329FF"/>
    <w:rsid w:val="00B32D08"/>
    <w:rsid w:val="00B336A2"/>
    <w:rsid w:val="00B34F3E"/>
    <w:rsid w:val="00B36C32"/>
    <w:rsid w:val="00B411E0"/>
    <w:rsid w:val="00B42C12"/>
    <w:rsid w:val="00B50897"/>
    <w:rsid w:val="00B61773"/>
    <w:rsid w:val="00B7738B"/>
    <w:rsid w:val="00B871BE"/>
    <w:rsid w:val="00B8766B"/>
    <w:rsid w:val="00B93168"/>
    <w:rsid w:val="00B9564E"/>
    <w:rsid w:val="00B97CE2"/>
    <w:rsid w:val="00BA58D0"/>
    <w:rsid w:val="00BB4171"/>
    <w:rsid w:val="00BC2568"/>
    <w:rsid w:val="00BD3194"/>
    <w:rsid w:val="00BD5624"/>
    <w:rsid w:val="00BD65D4"/>
    <w:rsid w:val="00BE6818"/>
    <w:rsid w:val="00BE7EB0"/>
    <w:rsid w:val="00C15DCE"/>
    <w:rsid w:val="00C17AD8"/>
    <w:rsid w:val="00C20545"/>
    <w:rsid w:val="00C20E7E"/>
    <w:rsid w:val="00C26062"/>
    <w:rsid w:val="00C3011E"/>
    <w:rsid w:val="00C33477"/>
    <w:rsid w:val="00C35ABA"/>
    <w:rsid w:val="00C40DC3"/>
    <w:rsid w:val="00C50E49"/>
    <w:rsid w:val="00C56D52"/>
    <w:rsid w:val="00C73875"/>
    <w:rsid w:val="00C73B07"/>
    <w:rsid w:val="00C774A8"/>
    <w:rsid w:val="00C851AB"/>
    <w:rsid w:val="00C9532F"/>
    <w:rsid w:val="00C95CBC"/>
    <w:rsid w:val="00CA621E"/>
    <w:rsid w:val="00CB2CC0"/>
    <w:rsid w:val="00CB61A4"/>
    <w:rsid w:val="00CC054B"/>
    <w:rsid w:val="00CC0C77"/>
    <w:rsid w:val="00CD1C95"/>
    <w:rsid w:val="00CD6EB2"/>
    <w:rsid w:val="00CF083A"/>
    <w:rsid w:val="00CF173F"/>
    <w:rsid w:val="00CF394A"/>
    <w:rsid w:val="00CF48A8"/>
    <w:rsid w:val="00D03A38"/>
    <w:rsid w:val="00D06152"/>
    <w:rsid w:val="00D10828"/>
    <w:rsid w:val="00D12D80"/>
    <w:rsid w:val="00D1398A"/>
    <w:rsid w:val="00D162DC"/>
    <w:rsid w:val="00D24645"/>
    <w:rsid w:val="00D26D0F"/>
    <w:rsid w:val="00D30F0F"/>
    <w:rsid w:val="00D4114F"/>
    <w:rsid w:val="00D5220A"/>
    <w:rsid w:val="00D7329F"/>
    <w:rsid w:val="00D76946"/>
    <w:rsid w:val="00D8061E"/>
    <w:rsid w:val="00D85DC5"/>
    <w:rsid w:val="00DA03DC"/>
    <w:rsid w:val="00DA307A"/>
    <w:rsid w:val="00DA52D4"/>
    <w:rsid w:val="00DB70E0"/>
    <w:rsid w:val="00DB7D19"/>
    <w:rsid w:val="00DD2150"/>
    <w:rsid w:val="00DD6136"/>
    <w:rsid w:val="00DF666C"/>
    <w:rsid w:val="00E12EA0"/>
    <w:rsid w:val="00E13719"/>
    <w:rsid w:val="00E363DC"/>
    <w:rsid w:val="00E41B45"/>
    <w:rsid w:val="00E449D6"/>
    <w:rsid w:val="00E552E5"/>
    <w:rsid w:val="00E810D3"/>
    <w:rsid w:val="00E83523"/>
    <w:rsid w:val="00E84B1A"/>
    <w:rsid w:val="00E84CC3"/>
    <w:rsid w:val="00EA68A5"/>
    <w:rsid w:val="00EB0F23"/>
    <w:rsid w:val="00EB1682"/>
    <w:rsid w:val="00EC00A1"/>
    <w:rsid w:val="00EC0B9A"/>
    <w:rsid w:val="00EC1BA3"/>
    <w:rsid w:val="00EC1E4C"/>
    <w:rsid w:val="00EC59E7"/>
    <w:rsid w:val="00EC7249"/>
    <w:rsid w:val="00ED2728"/>
    <w:rsid w:val="00EE2968"/>
    <w:rsid w:val="00EE2F3E"/>
    <w:rsid w:val="00EF190D"/>
    <w:rsid w:val="00EF3F36"/>
    <w:rsid w:val="00EF444C"/>
    <w:rsid w:val="00EF4C9E"/>
    <w:rsid w:val="00F04083"/>
    <w:rsid w:val="00F06DAE"/>
    <w:rsid w:val="00F17CF3"/>
    <w:rsid w:val="00F21111"/>
    <w:rsid w:val="00F23244"/>
    <w:rsid w:val="00F7076C"/>
    <w:rsid w:val="00F721F4"/>
    <w:rsid w:val="00F83C96"/>
    <w:rsid w:val="00F904F4"/>
    <w:rsid w:val="00FA3F38"/>
    <w:rsid w:val="00FA7649"/>
    <w:rsid w:val="00FB268D"/>
    <w:rsid w:val="00FB5B97"/>
    <w:rsid w:val="00FC5580"/>
    <w:rsid w:val="00FC5FD6"/>
    <w:rsid w:val="00FF0B13"/>
    <w:rsid w:val="00FF3BA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0C70A0E-562A-482A-84DF-4F6CF7F7B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A21"/>
  </w:style>
  <w:style w:type="paragraph" w:styleId="Titre1">
    <w:name w:val="heading 1"/>
    <w:basedOn w:val="Normal"/>
    <w:link w:val="Titre1Car"/>
    <w:uiPriority w:val="9"/>
    <w:qFormat/>
    <w:rsid w:val="00CB2C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CC0C77"/>
    <w:pPr>
      <w:keepNext/>
      <w:keepLines/>
      <w:spacing w:before="200" w:after="0"/>
      <w:outlineLvl w:val="2"/>
    </w:pPr>
    <w:rPr>
      <w:rFonts w:asciiTheme="majorHAnsi" w:eastAsiaTheme="majorEastAsia" w:hAnsiTheme="majorHAnsi" w:cstheme="majorBidi"/>
      <w:b/>
      <w:bCs/>
      <w:color w:val="5B9BD5" w:themeColor="accent1"/>
    </w:rPr>
  </w:style>
  <w:style w:type="paragraph" w:styleId="Titre5">
    <w:name w:val="heading 5"/>
    <w:basedOn w:val="Normal"/>
    <w:next w:val="Normal"/>
    <w:link w:val="Titre5Car"/>
    <w:uiPriority w:val="9"/>
    <w:semiHidden/>
    <w:unhideWhenUsed/>
    <w:qFormat/>
    <w:rsid w:val="00937A1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51D5"/>
    <w:pPr>
      <w:ind w:left="720"/>
      <w:contextualSpacing/>
    </w:pPr>
  </w:style>
  <w:style w:type="table" w:styleId="Grilledutableau">
    <w:name w:val="Table Grid"/>
    <w:basedOn w:val="TableauNormal"/>
    <w:uiPriority w:val="39"/>
    <w:rsid w:val="0040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B2CC0"/>
    <w:rPr>
      <w:rFonts w:ascii="Times New Roman" w:eastAsia="Times New Roman" w:hAnsi="Times New Roman" w:cs="Times New Roman"/>
      <w:b/>
      <w:bCs/>
      <w:kern w:val="36"/>
      <w:sz w:val="48"/>
      <w:szCs w:val="48"/>
      <w:lang w:eastAsia="fr-FR"/>
    </w:rPr>
  </w:style>
  <w:style w:type="character" w:styleId="Accentuation">
    <w:name w:val="Emphasis"/>
    <w:basedOn w:val="Policepardfaut"/>
    <w:uiPriority w:val="20"/>
    <w:qFormat/>
    <w:rsid w:val="00CB2CC0"/>
    <w:rPr>
      <w:i/>
      <w:iCs/>
    </w:rPr>
  </w:style>
  <w:style w:type="character" w:styleId="Lienhypertexte">
    <w:name w:val="Hyperlink"/>
    <w:basedOn w:val="Policepardfaut"/>
    <w:uiPriority w:val="99"/>
    <w:unhideWhenUsed/>
    <w:rsid w:val="00B9564E"/>
    <w:rPr>
      <w:color w:val="0563C1" w:themeColor="hyperlink"/>
      <w:u w:val="single"/>
    </w:rPr>
  </w:style>
  <w:style w:type="paragraph" w:styleId="En-tte">
    <w:name w:val="header"/>
    <w:basedOn w:val="Normal"/>
    <w:link w:val="En-tteCar"/>
    <w:uiPriority w:val="99"/>
    <w:unhideWhenUsed/>
    <w:rsid w:val="001E3102"/>
    <w:pPr>
      <w:tabs>
        <w:tab w:val="center" w:pos="4536"/>
        <w:tab w:val="right" w:pos="9072"/>
      </w:tabs>
      <w:spacing w:after="0" w:line="240" w:lineRule="auto"/>
    </w:pPr>
  </w:style>
  <w:style w:type="character" w:customStyle="1" w:styleId="En-tteCar">
    <w:name w:val="En-tête Car"/>
    <w:basedOn w:val="Policepardfaut"/>
    <w:link w:val="En-tte"/>
    <w:uiPriority w:val="99"/>
    <w:rsid w:val="001E3102"/>
  </w:style>
  <w:style w:type="paragraph" w:styleId="Pieddepage">
    <w:name w:val="footer"/>
    <w:basedOn w:val="Normal"/>
    <w:link w:val="PieddepageCar"/>
    <w:uiPriority w:val="99"/>
    <w:unhideWhenUsed/>
    <w:rsid w:val="001E31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3102"/>
  </w:style>
  <w:style w:type="paragraph" w:styleId="Textedebulles">
    <w:name w:val="Balloon Text"/>
    <w:basedOn w:val="Normal"/>
    <w:link w:val="TextedebullesCar"/>
    <w:uiPriority w:val="99"/>
    <w:semiHidden/>
    <w:unhideWhenUsed/>
    <w:rsid w:val="003A0A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0A51"/>
    <w:rPr>
      <w:rFonts w:ascii="Tahoma" w:hAnsi="Tahoma" w:cs="Tahoma"/>
      <w:sz w:val="16"/>
      <w:szCs w:val="16"/>
    </w:rPr>
  </w:style>
  <w:style w:type="character" w:customStyle="1" w:styleId="Titre3Car">
    <w:name w:val="Titre 3 Car"/>
    <w:basedOn w:val="Policepardfaut"/>
    <w:link w:val="Titre3"/>
    <w:uiPriority w:val="9"/>
    <w:semiHidden/>
    <w:rsid w:val="00CC0C77"/>
    <w:rPr>
      <w:rFonts w:asciiTheme="majorHAnsi" w:eastAsiaTheme="majorEastAsia" w:hAnsiTheme="majorHAnsi" w:cstheme="majorBidi"/>
      <w:b/>
      <w:bCs/>
      <w:color w:val="5B9BD5" w:themeColor="accent1"/>
    </w:rPr>
  </w:style>
  <w:style w:type="paragraph" w:styleId="NormalWeb">
    <w:name w:val="Normal (Web)"/>
    <w:basedOn w:val="Normal"/>
    <w:uiPriority w:val="99"/>
    <w:semiHidden/>
    <w:unhideWhenUsed/>
    <w:rsid w:val="00CC0C77"/>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apple-converted-space">
    <w:name w:val="apple-converted-space"/>
    <w:basedOn w:val="Policepardfaut"/>
    <w:rsid w:val="00CC0C77"/>
  </w:style>
  <w:style w:type="character" w:styleId="lev">
    <w:name w:val="Strong"/>
    <w:basedOn w:val="Policepardfaut"/>
    <w:uiPriority w:val="22"/>
    <w:qFormat/>
    <w:rsid w:val="00DD2150"/>
    <w:rPr>
      <w:b/>
      <w:bCs/>
    </w:rPr>
  </w:style>
  <w:style w:type="paragraph" w:customStyle="1" w:styleId="Default">
    <w:name w:val="Default"/>
    <w:rsid w:val="006E43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5Car">
    <w:name w:val="Titre 5 Car"/>
    <w:basedOn w:val="Policepardfaut"/>
    <w:link w:val="Titre5"/>
    <w:uiPriority w:val="9"/>
    <w:semiHidden/>
    <w:rsid w:val="00937A13"/>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85906">
      <w:bodyDiv w:val="1"/>
      <w:marLeft w:val="0"/>
      <w:marRight w:val="0"/>
      <w:marTop w:val="0"/>
      <w:marBottom w:val="0"/>
      <w:divBdr>
        <w:top w:val="none" w:sz="0" w:space="0" w:color="auto"/>
        <w:left w:val="none" w:sz="0" w:space="0" w:color="auto"/>
        <w:bottom w:val="none" w:sz="0" w:space="0" w:color="auto"/>
        <w:right w:val="none" w:sz="0" w:space="0" w:color="auto"/>
      </w:divBdr>
    </w:div>
    <w:div w:id="125971167">
      <w:bodyDiv w:val="1"/>
      <w:marLeft w:val="0"/>
      <w:marRight w:val="0"/>
      <w:marTop w:val="0"/>
      <w:marBottom w:val="0"/>
      <w:divBdr>
        <w:top w:val="none" w:sz="0" w:space="0" w:color="auto"/>
        <w:left w:val="none" w:sz="0" w:space="0" w:color="auto"/>
        <w:bottom w:val="none" w:sz="0" w:space="0" w:color="auto"/>
        <w:right w:val="none" w:sz="0" w:space="0" w:color="auto"/>
      </w:divBdr>
    </w:div>
    <w:div w:id="384570885">
      <w:bodyDiv w:val="1"/>
      <w:marLeft w:val="0"/>
      <w:marRight w:val="0"/>
      <w:marTop w:val="0"/>
      <w:marBottom w:val="0"/>
      <w:divBdr>
        <w:top w:val="none" w:sz="0" w:space="0" w:color="auto"/>
        <w:left w:val="none" w:sz="0" w:space="0" w:color="auto"/>
        <w:bottom w:val="none" w:sz="0" w:space="0" w:color="auto"/>
        <w:right w:val="none" w:sz="0" w:space="0" w:color="auto"/>
      </w:divBdr>
    </w:div>
    <w:div w:id="619843356">
      <w:bodyDiv w:val="1"/>
      <w:marLeft w:val="0"/>
      <w:marRight w:val="0"/>
      <w:marTop w:val="0"/>
      <w:marBottom w:val="0"/>
      <w:divBdr>
        <w:top w:val="none" w:sz="0" w:space="0" w:color="auto"/>
        <w:left w:val="none" w:sz="0" w:space="0" w:color="auto"/>
        <w:bottom w:val="none" w:sz="0" w:space="0" w:color="auto"/>
        <w:right w:val="none" w:sz="0" w:space="0" w:color="auto"/>
      </w:divBdr>
    </w:div>
    <w:div w:id="667906937">
      <w:bodyDiv w:val="1"/>
      <w:marLeft w:val="0"/>
      <w:marRight w:val="0"/>
      <w:marTop w:val="0"/>
      <w:marBottom w:val="0"/>
      <w:divBdr>
        <w:top w:val="none" w:sz="0" w:space="0" w:color="auto"/>
        <w:left w:val="none" w:sz="0" w:space="0" w:color="auto"/>
        <w:bottom w:val="none" w:sz="0" w:space="0" w:color="auto"/>
        <w:right w:val="none" w:sz="0" w:space="0" w:color="auto"/>
      </w:divBdr>
    </w:div>
    <w:div w:id="853572300">
      <w:bodyDiv w:val="1"/>
      <w:marLeft w:val="0"/>
      <w:marRight w:val="0"/>
      <w:marTop w:val="0"/>
      <w:marBottom w:val="0"/>
      <w:divBdr>
        <w:top w:val="none" w:sz="0" w:space="0" w:color="auto"/>
        <w:left w:val="none" w:sz="0" w:space="0" w:color="auto"/>
        <w:bottom w:val="none" w:sz="0" w:space="0" w:color="auto"/>
        <w:right w:val="none" w:sz="0" w:space="0" w:color="auto"/>
      </w:divBdr>
    </w:div>
    <w:div w:id="989869702">
      <w:bodyDiv w:val="1"/>
      <w:marLeft w:val="0"/>
      <w:marRight w:val="0"/>
      <w:marTop w:val="0"/>
      <w:marBottom w:val="0"/>
      <w:divBdr>
        <w:top w:val="none" w:sz="0" w:space="0" w:color="auto"/>
        <w:left w:val="none" w:sz="0" w:space="0" w:color="auto"/>
        <w:bottom w:val="none" w:sz="0" w:space="0" w:color="auto"/>
        <w:right w:val="none" w:sz="0" w:space="0" w:color="auto"/>
      </w:divBdr>
    </w:div>
    <w:div w:id="1132865341">
      <w:bodyDiv w:val="1"/>
      <w:marLeft w:val="0"/>
      <w:marRight w:val="0"/>
      <w:marTop w:val="0"/>
      <w:marBottom w:val="0"/>
      <w:divBdr>
        <w:top w:val="none" w:sz="0" w:space="0" w:color="auto"/>
        <w:left w:val="none" w:sz="0" w:space="0" w:color="auto"/>
        <w:bottom w:val="none" w:sz="0" w:space="0" w:color="auto"/>
        <w:right w:val="none" w:sz="0" w:space="0" w:color="auto"/>
      </w:divBdr>
    </w:div>
    <w:div w:id="1197739502">
      <w:bodyDiv w:val="1"/>
      <w:marLeft w:val="0"/>
      <w:marRight w:val="0"/>
      <w:marTop w:val="0"/>
      <w:marBottom w:val="0"/>
      <w:divBdr>
        <w:top w:val="none" w:sz="0" w:space="0" w:color="auto"/>
        <w:left w:val="none" w:sz="0" w:space="0" w:color="auto"/>
        <w:bottom w:val="none" w:sz="0" w:space="0" w:color="auto"/>
        <w:right w:val="none" w:sz="0" w:space="0" w:color="auto"/>
      </w:divBdr>
    </w:div>
    <w:div w:id="1411081124">
      <w:bodyDiv w:val="1"/>
      <w:marLeft w:val="0"/>
      <w:marRight w:val="0"/>
      <w:marTop w:val="0"/>
      <w:marBottom w:val="0"/>
      <w:divBdr>
        <w:top w:val="none" w:sz="0" w:space="0" w:color="auto"/>
        <w:left w:val="none" w:sz="0" w:space="0" w:color="auto"/>
        <w:bottom w:val="none" w:sz="0" w:space="0" w:color="auto"/>
        <w:right w:val="none" w:sz="0" w:space="0" w:color="auto"/>
      </w:divBdr>
    </w:div>
    <w:div w:id="1442530257">
      <w:bodyDiv w:val="1"/>
      <w:marLeft w:val="0"/>
      <w:marRight w:val="0"/>
      <w:marTop w:val="0"/>
      <w:marBottom w:val="0"/>
      <w:divBdr>
        <w:top w:val="none" w:sz="0" w:space="0" w:color="auto"/>
        <w:left w:val="none" w:sz="0" w:space="0" w:color="auto"/>
        <w:bottom w:val="none" w:sz="0" w:space="0" w:color="auto"/>
        <w:right w:val="none" w:sz="0" w:space="0" w:color="auto"/>
      </w:divBdr>
      <w:divsChild>
        <w:div w:id="993028384">
          <w:marLeft w:val="0"/>
          <w:marRight w:val="0"/>
          <w:marTop w:val="0"/>
          <w:marBottom w:val="0"/>
          <w:divBdr>
            <w:top w:val="none" w:sz="0" w:space="0" w:color="auto"/>
            <w:left w:val="none" w:sz="0" w:space="0" w:color="auto"/>
            <w:bottom w:val="none" w:sz="0" w:space="0" w:color="auto"/>
            <w:right w:val="none" w:sz="0" w:space="0" w:color="auto"/>
          </w:divBdr>
        </w:div>
        <w:div w:id="108745249">
          <w:marLeft w:val="0"/>
          <w:marRight w:val="0"/>
          <w:marTop w:val="0"/>
          <w:marBottom w:val="0"/>
          <w:divBdr>
            <w:top w:val="none" w:sz="0" w:space="0" w:color="auto"/>
            <w:left w:val="none" w:sz="0" w:space="0" w:color="auto"/>
            <w:bottom w:val="none" w:sz="0" w:space="0" w:color="auto"/>
            <w:right w:val="none" w:sz="0" w:space="0" w:color="auto"/>
          </w:divBdr>
          <w:divsChild>
            <w:div w:id="816997286">
              <w:marLeft w:val="0"/>
              <w:marRight w:val="0"/>
              <w:marTop w:val="0"/>
              <w:marBottom w:val="0"/>
              <w:divBdr>
                <w:top w:val="none" w:sz="0" w:space="0" w:color="auto"/>
                <w:left w:val="none" w:sz="0" w:space="0" w:color="auto"/>
                <w:bottom w:val="none" w:sz="0" w:space="0" w:color="auto"/>
                <w:right w:val="none" w:sz="0" w:space="0" w:color="auto"/>
              </w:divBdr>
              <w:divsChild>
                <w:div w:id="1478573115">
                  <w:marLeft w:val="0"/>
                  <w:marRight w:val="0"/>
                  <w:marTop w:val="0"/>
                  <w:marBottom w:val="0"/>
                  <w:divBdr>
                    <w:top w:val="none" w:sz="0" w:space="0" w:color="auto"/>
                    <w:left w:val="none" w:sz="0" w:space="0" w:color="auto"/>
                    <w:bottom w:val="none" w:sz="0" w:space="0" w:color="auto"/>
                    <w:right w:val="none" w:sz="0" w:space="0" w:color="auto"/>
                  </w:divBdr>
                  <w:divsChild>
                    <w:div w:id="177355330">
                      <w:marLeft w:val="0"/>
                      <w:marRight w:val="0"/>
                      <w:marTop w:val="0"/>
                      <w:marBottom w:val="0"/>
                      <w:divBdr>
                        <w:top w:val="none" w:sz="0" w:space="0" w:color="auto"/>
                        <w:left w:val="none" w:sz="0" w:space="0" w:color="auto"/>
                        <w:bottom w:val="none" w:sz="0" w:space="0" w:color="auto"/>
                        <w:right w:val="none" w:sz="0" w:space="0" w:color="auto"/>
                      </w:divBdr>
                    </w:div>
                    <w:div w:id="158424954">
                      <w:marLeft w:val="0"/>
                      <w:marRight w:val="0"/>
                      <w:marTop w:val="0"/>
                      <w:marBottom w:val="0"/>
                      <w:divBdr>
                        <w:top w:val="none" w:sz="0" w:space="0" w:color="auto"/>
                        <w:left w:val="none" w:sz="0" w:space="0" w:color="auto"/>
                        <w:bottom w:val="none" w:sz="0" w:space="0" w:color="auto"/>
                        <w:right w:val="none" w:sz="0" w:space="0" w:color="auto"/>
                      </w:divBdr>
                    </w:div>
                    <w:div w:id="20450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81097">
      <w:bodyDiv w:val="1"/>
      <w:marLeft w:val="0"/>
      <w:marRight w:val="0"/>
      <w:marTop w:val="0"/>
      <w:marBottom w:val="0"/>
      <w:divBdr>
        <w:top w:val="none" w:sz="0" w:space="0" w:color="auto"/>
        <w:left w:val="none" w:sz="0" w:space="0" w:color="auto"/>
        <w:bottom w:val="none" w:sz="0" w:space="0" w:color="auto"/>
        <w:right w:val="none" w:sz="0" w:space="0" w:color="auto"/>
      </w:divBdr>
    </w:div>
    <w:div w:id="1790514537">
      <w:bodyDiv w:val="1"/>
      <w:marLeft w:val="0"/>
      <w:marRight w:val="0"/>
      <w:marTop w:val="0"/>
      <w:marBottom w:val="0"/>
      <w:divBdr>
        <w:top w:val="none" w:sz="0" w:space="0" w:color="auto"/>
        <w:left w:val="none" w:sz="0" w:space="0" w:color="auto"/>
        <w:bottom w:val="none" w:sz="0" w:space="0" w:color="auto"/>
        <w:right w:val="none" w:sz="0" w:space="0" w:color="auto"/>
      </w:divBdr>
    </w:div>
    <w:div w:id="1954946146">
      <w:bodyDiv w:val="1"/>
      <w:marLeft w:val="0"/>
      <w:marRight w:val="0"/>
      <w:marTop w:val="0"/>
      <w:marBottom w:val="0"/>
      <w:divBdr>
        <w:top w:val="none" w:sz="0" w:space="0" w:color="auto"/>
        <w:left w:val="none" w:sz="0" w:space="0" w:color="auto"/>
        <w:bottom w:val="none" w:sz="0" w:space="0" w:color="auto"/>
        <w:right w:val="none" w:sz="0" w:space="0" w:color="auto"/>
      </w:divBdr>
    </w:div>
    <w:div w:id="1957323478">
      <w:bodyDiv w:val="1"/>
      <w:marLeft w:val="0"/>
      <w:marRight w:val="0"/>
      <w:marTop w:val="0"/>
      <w:marBottom w:val="0"/>
      <w:divBdr>
        <w:top w:val="none" w:sz="0" w:space="0" w:color="auto"/>
        <w:left w:val="none" w:sz="0" w:space="0" w:color="auto"/>
        <w:bottom w:val="none" w:sz="0" w:space="0" w:color="auto"/>
        <w:right w:val="none" w:sz="0" w:space="0" w:color="auto"/>
      </w:divBdr>
    </w:div>
    <w:div w:id="1961453040">
      <w:bodyDiv w:val="1"/>
      <w:marLeft w:val="0"/>
      <w:marRight w:val="0"/>
      <w:marTop w:val="0"/>
      <w:marBottom w:val="0"/>
      <w:divBdr>
        <w:top w:val="none" w:sz="0" w:space="0" w:color="auto"/>
        <w:left w:val="none" w:sz="0" w:space="0" w:color="auto"/>
        <w:bottom w:val="none" w:sz="0" w:space="0" w:color="auto"/>
        <w:right w:val="none" w:sz="0" w:space="0" w:color="auto"/>
      </w:divBdr>
    </w:div>
    <w:div w:id="196919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nalisé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EC28C-C659-48B3-982A-1B58D1837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5136</TotalTime>
  <Pages>12</Pages>
  <Words>1702</Words>
  <Characters>9365</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jaouani</dc:creator>
  <cp:keywords/>
  <dc:description/>
  <cp:lastModifiedBy>user</cp:lastModifiedBy>
  <cp:revision>22</cp:revision>
  <cp:lastPrinted>2017-05-05T06:30:00Z</cp:lastPrinted>
  <dcterms:created xsi:type="dcterms:W3CDTF">2017-02-05T19:52:00Z</dcterms:created>
  <dcterms:modified xsi:type="dcterms:W3CDTF">2020-03-12T14:23:00Z</dcterms:modified>
</cp:coreProperties>
</file>